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1F52AA" w14:textId="77777777" w:rsidR="000C6A69" w:rsidRDefault="000C6A69">
      <w:pPr>
        <w:pStyle w:val="Heading2"/>
        <w:rPr>
          <w:b w:val="0"/>
          <w:bCs/>
          <w:color w:val="auto"/>
          <w:sz w:val="24"/>
          <w:szCs w:val="24"/>
        </w:rPr>
      </w:pPr>
      <w:bookmarkStart w:id="0" w:name="_Toc338167830"/>
      <w:bookmarkStart w:id="1" w:name="_Toc361136403"/>
      <w:bookmarkStart w:id="2" w:name="_Toc364235708"/>
      <w:bookmarkStart w:id="3" w:name="_Toc364235752"/>
      <w:bookmarkStart w:id="4" w:name="_Toc364235834"/>
      <w:bookmarkStart w:id="5" w:name="_Toc364840099"/>
      <w:bookmarkStart w:id="6" w:name="_Toc364864309"/>
      <w:bookmarkStart w:id="7" w:name="_Toc400361364"/>
      <w:bookmarkStart w:id="8" w:name="_Toc443397154"/>
      <w:bookmarkStart w:id="9" w:name="_Toc357771638"/>
      <w:bookmarkStart w:id="10" w:name="_Toc346793416"/>
      <w:bookmarkStart w:id="11" w:name="_Toc328122777"/>
    </w:p>
    <w:p w14:paraId="2A7D54B2" w14:textId="2688E54B" w:rsidR="00E66558" w:rsidRDefault="009D71E8">
      <w:pPr>
        <w:pStyle w:val="Heading2"/>
        <w:rPr>
          <w:b w:val="0"/>
          <w:bCs/>
          <w:color w:val="auto"/>
          <w:sz w:val="24"/>
          <w:szCs w:val="24"/>
        </w:rPr>
      </w:pPr>
      <w:r>
        <w:rPr>
          <w:b w:val="0"/>
          <w:bCs/>
          <w:color w:val="auto"/>
          <w:sz w:val="24"/>
          <w:szCs w:val="24"/>
        </w:rPr>
        <w:t>This statement details our school’s use of pupil premium funding to help improve the attainment of our disadvantaged pupils</w:t>
      </w:r>
      <w:r w:rsidR="0068555D">
        <w:rPr>
          <w:b w:val="0"/>
          <w:bCs/>
          <w:color w:val="auto"/>
          <w:sz w:val="24"/>
          <w:szCs w:val="24"/>
        </w:rPr>
        <w:t xml:space="preserve"> for the period 2025 – 2028.</w:t>
      </w:r>
    </w:p>
    <w:p w14:paraId="2A7D54B3" w14:textId="77777777" w:rsidR="00E66558" w:rsidRDefault="009D71E8">
      <w:pPr>
        <w:pStyle w:val="Heading2"/>
        <w:spacing w:before="240"/>
        <w:rPr>
          <w:b w:val="0"/>
          <w:bCs/>
          <w:color w:val="auto"/>
          <w:sz w:val="24"/>
          <w:szCs w:val="24"/>
        </w:rPr>
      </w:pPr>
      <w:r>
        <w:rPr>
          <w:b w:val="0"/>
          <w:bCs/>
          <w:color w:val="auto"/>
          <w:sz w:val="24"/>
          <w:szCs w:val="24"/>
        </w:rPr>
        <w:t xml:space="preserve">It outlines our pupil premium strategy, how we intend to spend the funding in this academic year and the effect that last year’s spending of pupil premium had within our school. </w:t>
      </w:r>
    </w:p>
    <w:p w14:paraId="2A7D54B4" w14:textId="77777777" w:rsidR="00E66558" w:rsidRDefault="009D71E8">
      <w:pPr>
        <w:pStyle w:val="Heading2"/>
      </w:pPr>
      <w:r>
        <w:t>School overview</w:t>
      </w:r>
      <w:bookmarkEnd w:id="0"/>
      <w:bookmarkEnd w:id="1"/>
      <w:bookmarkEnd w:id="2"/>
      <w:bookmarkEnd w:id="3"/>
      <w:bookmarkEnd w:id="4"/>
      <w:bookmarkEnd w:id="5"/>
      <w:bookmarkEnd w:id="6"/>
      <w:bookmarkEnd w:id="7"/>
      <w:bookmarkEnd w:id="8"/>
    </w:p>
    <w:tbl>
      <w:tblPr>
        <w:tblW w:w="5000" w:type="pct"/>
        <w:tblCellMar>
          <w:left w:w="10" w:type="dxa"/>
          <w:right w:w="10" w:type="dxa"/>
        </w:tblCellMar>
        <w:tblLook w:val="04A0" w:firstRow="1" w:lastRow="0" w:firstColumn="1" w:lastColumn="0" w:noHBand="0" w:noVBand="1"/>
      </w:tblPr>
      <w:tblGrid>
        <w:gridCol w:w="6517"/>
        <w:gridCol w:w="2969"/>
      </w:tblGrid>
      <w:tr w:rsidR="00E66558" w14:paraId="2A7D54B7" w14:textId="77777777">
        <w:tc>
          <w:tcPr>
            <w:tcW w:w="6517"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4B5" w14:textId="77777777" w:rsidR="00E66558" w:rsidRDefault="009D71E8">
            <w:pPr>
              <w:pStyle w:val="TableHeader"/>
              <w:jc w:val="left"/>
            </w:pPr>
            <w:r>
              <w:t>Detail</w:t>
            </w:r>
          </w:p>
        </w:tc>
        <w:tc>
          <w:tcPr>
            <w:tcW w:w="2969"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4B6" w14:textId="77777777" w:rsidR="00E66558" w:rsidRDefault="009D71E8">
            <w:pPr>
              <w:pStyle w:val="TableHeader"/>
              <w:jc w:val="left"/>
            </w:pPr>
            <w:r>
              <w:t>Data</w:t>
            </w:r>
          </w:p>
        </w:tc>
      </w:tr>
      <w:tr w:rsidR="00E66558" w14:paraId="2A7D54BA" w14:textId="77777777">
        <w:tc>
          <w:tcPr>
            <w:tcW w:w="6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B8" w14:textId="177BF6BD" w:rsidR="00E66558" w:rsidRDefault="007C7D02">
            <w:pPr>
              <w:pStyle w:val="TableRow"/>
            </w:pPr>
            <w:r>
              <w:t>Manor Field Infant and Nursery School, Long Stratton</w:t>
            </w:r>
          </w:p>
        </w:tc>
        <w:tc>
          <w:tcPr>
            <w:tcW w:w="2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B9" w14:textId="7E08B9F1" w:rsidR="00E66558" w:rsidRDefault="000A17F9">
            <w:pPr>
              <w:pStyle w:val="TableRow"/>
            </w:pPr>
            <w:r>
              <w:t>URN143990</w:t>
            </w:r>
          </w:p>
        </w:tc>
      </w:tr>
      <w:tr w:rsidR="00E66558" w14:paraId="2A7D54BD" w14:textId="77777777">
        <w:tc>
          <w:tcPr>
            <w:tcW w:w="6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BB" w14:textId="77777777" w:rsidR="00E66558" w:rsidRDefault="009D71E8">
            <w:pPr>
              <w:pStyle w:val="TableRow"/>
            </w:pPr>
            <w:r>
              <w:t xml:space="preserve">Number of pupils in school </w:t>
            </w:r>
          </w:p>
        </w:tc>
        <w:tc>
          <w:tcPr>
            <w:tcW w:w="2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BC" w14:textId="05681883" w:rsidR="00E66558" w:rsidRDefault="00557178">
            <w:pPr>
              <w:pStyle w:val="TableRow"/>
            </w:pPr>
            <w:r>
              <w:t>108</w:t>
            </w:r>
            <w:r w:rsidR="006721DC">
              <w:t xml:space="preserve"> inc Nursery </w:t>
            </w:r>
          </w:p>
        </w:tc>
      </w:tr>
      <w:tr w:rsidR="00E66558" w14:paraId="2A7D54C0" w14:textId="77777777">
        <w:tc>
          <w:tcPr>
            <w:tcW w:w="6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BE" w14:textId="77777777" w:rsidR="00E66558" w:rsidRDefault="009D71E8">
            <w:pPr>
              <w:pStyle w:val="TableRow"/>
            </w:pPr>
            <w:r>
              <w:t>Proportion (%) of pupil premium eligible pupils</w:t>
            </w:r>
          </w:p>
        </w:tc>
        <w:tc>
          <w:tcPr>
            <w:tcW w:w="2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BF" w14:textId="50965B17" w:rsidR="00E66558" w:rsidRDefault="00E53DD2">
            <w:pPr>
              <w:pStyle w:val="TableRow"/>
            </w:pPr>
            <w:r>
              <w:t>1</w:t>
            </w:r>
            <w:r w:rsidR="008310D7">
              <w:t>8</w:t>
            </w:r>
            <w:r>
              <w:t>%</w:t>
            </w:r>
          </w:p>
        </w:tc>
      </w:tr>
      <w:tr w:rsidR="00E66558" w14:paraId="2A7D54C3" w14:textId="77777777">
        <w:tc>
          <w:tcPr>
            <w:tcW w:w="6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C1" w14:textId="77777777" w:rsidR="00E66558" w:rsidRDefault="009D71E8">
            <w:pPr>
              <w:pStyle w:val="TableRow"/>
            </w:pPr>
            <w:r>
              <w:rPr>
                <w:szCs w:val="22"/>
              </w:rPr>
              <w:t xml:space="preserve">Academic year/years that our current pupil premium strategy plan covers </w:t>
            </w:r>
            <w:r>
              <w:rPr>
                <w:b/>
                <w:bCs/>
                <w:szCs w:val="22"/>
              </w:rPr>
              <w:t>(3 year plans are recommended)</w:t>
            </w:r>
          </w:p>
        </w:tc>
        <w:tc>
          <w:tcPr>
            <w:tcW w:w="2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C2" w14:textId="5AA41F5A" w:rsidR="00E66558" w:rsidRDefault="008310D7">
            <w:pPr>
              <w:pStyle w:val="TableRow"/>
            </w:pPr>
            <w:r>
              <w:t>2025-2028</w:t>
            </w:r>
          </w:p>
        </w:tc>
      </w:tr>
      <w:tr w:rsidR="00E66558" w14:paraId="2A7D54C6" w14:textId="77777777">
        <w:tc>
          <w:tcPr>
            <w:tcW w:w="6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C4" w14:textId="77777777" w:rsidR="00E66558" w:rsidRDefault="009D71E8">
            <w:pPr>
              <w:pStyle w:val="TableRow"/>
            </w:pPr>
            <w:r>
              <w:rPr>
                <w:szCs w:val="22"/>
              </w:rPr>
              <w:t>Date this statement was published</w:t>
            </w:r>
          </w:p>
        </w:tc>
        <w:tc>
          <w:tcPr>
            <w:tcW w:w="2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C5" w14:textId="69BA1D3F" w:rsidR="00E66558" w:rsidRDefault="008310D7">
            <w:pPr>
              <w:pStyle w:val="TableRow"/>
            </w:pPr>
            <w:r>
              <w:t xml:space="preserve">October </w:t>
            </w:r>
            <w:r w:rsidR="00416267">
              <w:t>20</w:t>
            </w:r>
            <w:r>
              <w:t>25</w:t>
            </w:r>
          </w:p>
        </w:tc>
      </w:tr>
      <w:tr w:rsidR="00761270" w14:paraId="2A7D54C9" w14:textId="77777777">
        <w:tc>
          <w:tcPr>
            <w:tcW w:w="6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C7" w14:textId="77777777" w:rsidR="00761270" w:rsidRDefault="00761270" w:rsidP="00761270">
            <w:pPr>
              <w:pStyle w:val="TableRow"/>
            </w:pPr>
            <w:r>
              <w:rPr>
                <w:szCs w:val="22"/>
              </w:rPr>
              <w:t>Date on which it will be reviewed</w:t>
            </w:r>
          </w:p>
        </w:tc>
        <w:tc>
          <w:tcPr>
            <w:tcW w:w="2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C8" w14:textId="6816FB72" w:rsidR="00761270" w:rsidRDefault="00416267" w:rsidP="00761270">
            <w:pPr>
              <w:pStyle w:val="TableRow"/>
            </w:pPr>
            <w:r>
              <w:t>July 202</w:t>
            </w:r>
            <w:r w:rsidR="00354C98">
              <w:t>8</w:t>
            </w:r>
          </w:p>
        </w:tc>
      </w:tr>
      <w:tr w:rsidR="00761270" w14:paraId="2A7D54CC" w14:textId="77777777">
        <w:tc>
          <w:tcPr>
            <w:tcW w:w="6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CA" w14:textId="77777777" w:rsidR="00761270" w:rsidRDefault="00761270" w:rsidP="00761270">
            <w:pPr>
              <w:pStyle w:val="TableRow"/>
            </w:pPr>
            <w:r>
              <w:t>Statement authorised by</w:t>
            </w:r>
          </w:p>
        </w:tc>
        <w:tc>
          <w:tcPr>
            <w:tcW w:w="2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CB" w14:textId="6C58B57E" w:rsidR="00761270" w:rsidRDefault="0013505B" w:rsidP="00761270">
            <w:pPr>
              <w:pStyle w:val="TableRow"/>
            </w:pPr>
            <w:r>
              <w:t>Chair of Trustees</w:t>
            </w:r>
          </w:p>
        </w:tc>
      </w:tr>
      <w:tr w:rsidR="00761270" w14:paraId="2A7D54CF" w14:textId="77777777">
        <w:tc>
          <w:tcPr>
            <w:tcW w:w="6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CD" w14:textId="77777777" w:rsidR="00761270" w:rsidRDefault="00761270" w:rsidP="00761270">
            <w:pPr>
              <w:pStyle w:val="TableRow"/>
            </w:pPr>
            <w:r>
              <w:t>Pupil premium lead</w:t>
            </w:r>
          </w:p>
        </w:tc>
        <w:tc>
          <w:tcPr>
            <w:tcW w:w="2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CE" w14:textId="3D53C3E4" w:rsidR="00761270" w:rsidRDefault="00761270" w:rsidP="00761270">
            <w:pPr>
              <w:pStyle w:val="TableRow"/>
            </w:pPr>
            <w:r>
              <w:t>Mrs Heather Haines</w:t>
            </w:r>
          </w:p>
        </w:tc>
      </w:tr>
      <w:tr w:rsidR="00761270" w14:paraId="2A7D54D2" w14:textId="77777777">
        <w:tc>
          <w:tcPr>
            <w:tcW w:w="6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D0" w14:textId="77777777" w:rsidR="00761270" w:rsidRDefault="00761270" w:rsidP="00761270">
            <w:pPr>
              <w:pStyle w:val="TableRow"/>
            </w:pPr>
            <w:r>
              <w:t xml:space="preserve">Governor </w:t>
            </w:r>
            <w:r>
              <w:rPr>
                <w:szCs w:val="22"/>
              </w:rPr>
              <w:t xml:space="preserve">/ Trustee </w:t>
            </w:r>
            <w:r>
              <w:t>lead</w:t>
            </w:r>
          </w:p>
        </w:tc>
        <w:tc>
          <w:tcPr>
            <w:tcW w:w="2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D1" w14:textId="353688E1" w:rsidR="00761270" w:rsidRDefault="00A86C5A" w:rsidP="00761270">
            <w:pPr>
              <w:pStyle w:val="TableRow"/>
            </w:pPr>
            <w:r>
              <w:t>Angela Smith</w:t>
            </w:r>
          </w:p>
        </w:tc>
      </w:tr>
    </w:tbl>
    <w:bookmarkEnd w:id="9"/>
    <w:bookmarkEnd w:id="10"/>
    <w:bookmarkEnd w:id="11"/>
    <w:p w14:paraId="2A7D54D3" w14:textId="77777777" w:rsidR="00E66558" w:rsidRDefault="009D71E8">
      <w:pPr>
        <w:spacing w:before="480" w:line="240" w:lineRule="auto"/>
        <w:rPr>
          <w:b/>
          <w:color w:val="104F75"/>
          <w:sz w:val="32"/>
          <w:szCs w:val="32"/>
        </w:rPr>
      </w:pPr>
      <w:r>
        <w:rPr>
          <w:b/>
          <w:color w:val="104F75"/>
          <w:sz w:val="32"/>
          <w:szCs w:val="32"/>
        </w:rPr>
        <w:t>Funding overview</w:t>
      </w:r>
    </w:p>
    <w:tbl>
      <w:tblPr>
        <w:tblW w:w="9486" w:type="dxa"/>
        <w:tblCellMar>
          <w:left w:w="10" w:type="dxa"/>
          <w:right w:w="10" w:type="dxa"/>
        </w:tblCellMar>
        <w:tblLook w:val="04A0" w:firstRow="1" w:lastRow="0" w:firstColumn="1" w:lastColumn="0" w:noHBand="0" w:noVBand="1"/>
      </w:tblPr>
      <w:tblGrid>
        <w:gridCol w:w="6516"/>
        <w:gridCol w:w="2970"/>
      </w:tblGrid>
      <w:tr w:rsidR="00E66558" w14:paraId="2A7D54D6" w14:textId="77777777">
        <w:trPr>
          <w:trHeight w:val="374"/>
        </w:trPr>
        <w:tc>
          <w:tcPr>
            <w:tcW w:w="6516"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vAlign w:val="center"/>
          </w:tcPr>
          <w:p w14:paraId="2A7D54D4" w14:textId="77777777" w:rsidR="00E66558" w:rsidRDefault="009D71E8">
            <w:pPr>
              <w:pStyle w:val="TableRow"/>
            </w:pPr>
            <w:r>
              <w:rPr>
                <w:b/>
              </w:rPr>
              <w:t>Detail</w:t>
            </w:r>
          </w:p>
        </w:tc>
        <w:tc>
          <w:tcPr>
            <w:tcW w:w="2970"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vAlign w:val="center"/>
          </w:tcPr>
          <w:p w14:paraId="2A7D54D5" w14:textId="77777777" w:rsidR="00E66558" w:rsidRDefault="009D71E8">
            <w:pPr>
              <w:pStyle w:val="TableRow"/>
            </w:pPr>
            <w:r>
              <w:rPr>
                <w:b/>
              </w:rPr>
              <w:t>Amount</w:t>
            </w:r>
          </w:p>
        </w:tc>
      </w:tr>
      <w:tr w:rsidR="00E66558" w14:paraId="2A7D54D9" w14:textId="77777777">
        <w:trPr>
          <w:trHeight w:val="374"/>
        </w:trPr>
        <w:tc>
          <w:tcPr>
            <w:tcW w:w="65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A7D54D7" w14:textId="77777777" w:rsidR="00E66558" w:rsidRDefault="009D71E8">
            <w:pPr>
              <w:pStyle w:val="TableRow"/>
            </w:pPr>
            <w:r>
              <w:t>Pupil premium funding allocation this academic year</w:t>
            </w:r>
          </w:p>
        </w:tc>
        <w:tc>
          <w:tcPr>
            <w:tcW w:w="2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D8" w14:textId="2295A598" w:rsidR="00E66558" w:rsidRDefault="009D71E8" w:rsidP="00026A50">
            <w:pPr>
              <w:pStyle w:val="TableRow"/>
              <w:ind w:left="0"/>
            </w:pPr>
            <w:r w:rsidRPr="00354C98">
              <w:rPr>
                <w:highlight w:val="yellow"/>
              </w:rPr>
              <w:t>£</w:t>
            </w:r>
            <w:r w:rsidR="0013505B" w:rsidRPr="00354C98">
              <w:rPr>
                <w:highlight w:val="yellow"/>
              </w:rPr>
              <w:t>2</w:t>
            </w:r>
            <w:r w:rsidR="00026A50" w:rsidRPr="00354C98">
              <w:rPr>
                <w:highlight w:val="yellow"/>
              </w:rPr>
              <w:t>8,120</w:t>
            </w:r>
          </w:p>
        </w:tc>
      </w:tr>
      <w:tr w:rsidR="00E66558" w14:paraId="2A7D54DC" w14:textId="77777777">
        <w:trPr>
          <w:trHeight w:val="374"/>
        </w:trPr>
        <w:tc>
          <w:tcPr>
            <w:tcW w:w="65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A7D54DA" w14:textId="77777777" w:rsidR="00E66558" w:rsidRDefault="009D71E8">
            <w:pPr>
              <w:pStyle w:val="TableRow"/>
            </w:pPr>
            <w:r>
              <w:t>Recovery premium funding allocation this academic year</w:t>
            </w:r>
          </w:p>
        </w:tc>
        <w:tc>
          <w:tcPr>
            <w:tcW w:w="2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DB" w14:textId="56DCACB2" w:rsidR="00E66558" w:rsidRDefault="00026A50" w:rsidP="00026A50">
            <w:pPr>
              <w:pStyle w:val="TableRow"/>
              <w:ind w:left="0"/>
            </w:pPr>
            <w:r>
              <w:t>£0</w:t>
            </w:r>
          </w:p>
        </w:tc>
      </w:tr>
      <w:tr w:rsidR="00E66558" w14:paraId="2A7D54DF" w14:textId="77777777">
        <w:trPr>
          <w:trHeight w:val="374"/>
        </w:trPr>
        <w:tc>
          <w:tcPr>
            <w:tcW w:w="65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A7D54DD" w14:textId="77777777" w:rsidR="00E66558" w:rsidRDefault="009D71E8">
            <w:pPr>
              <w:pStyle w:val="TableRow"/>
            </w:pPr>
            <w:r>
              <w:t>Pupil premium funding carried forward from previous years (enter £0 if not applicable)</w:t>
            </w:r>
          </w:p>
        </w:tc>
        <w:tc>
          <w:tcPr>
            <w:tcW w:w="2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DE" w14:textId="0CBF7AC1" w:rsidR="00E66558" w:rsidRDefault="009D71E8" w:rsidP="00026A50">
            <w:pPr>
              <w:pStyle w:val="TableRow"/>
              <w:ind w:left="0"/>
            </w:pPr>
            <w:r>
              <w:t>£</w:t>
            </w:r>
            <w:r w:rsidR="007C7D02">
              <w:t>0</w:t>
            </w:r>
          </w:p>
        </w:tc>
      </w:tr>
      <w:tr w:rsidR="00E66558" w14:paraId="2A7D54E3" w14:textId="77777777">
        <w:tc>
          <w:tcPr>
            <w:tcW w:w="65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E0" w14:textId="77777777" w:rsidR="00E66558" w:rsidRDefault="009D71E8">
            <w:pPr>
              <w:pStyle w:val="TableRow"/>
              <w:rPr>
                <w:b/>
              </w:rPr>
            </w:pPr>
            <w:r>
              <w:rPr>
                <w:b/>
              </w:rPr>
              <w:t>Total budget for this academic year</w:t>
            </w:r>
          </w:p>
          <w:p w14:paraId="2A7D54E1" w14:textId="77777777" w:rsidR="00E66558" w:rsidRDefault="009D71E8">
            <w:pPr>
              <w:pStyle w:val="TableRow"/>
            </w:pPr>
            <w:r>
              <w:t>If your school is an academy in a trust that pools this funding, state the amount available to your school this academic year</w:t>
            </w:r>
          </w:p>
        </w:tc>
        <w:tc>
          <w:tcPr>
            <w:tcW w:w="2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E2" w14:textId="74ECDE2F" w:rsidR="00E66558" w:rsidRDefault="009D71E8" w:rsidP="00026A50">
            <w:pPr>
              <w:pStyle w:val="TableRow"/>
              <w:ind w:left="0"/>
            </w:pPr>
            <w:r w:rsidRPr="00354C98">
              <w:rPr>
                <w:highlight w:val="yellow"/>
              </w:rPr>
              <w:t>£</w:t>
            </w:r>
            <w:r w:rsidR="00026A50" w:rsidRPr="00354C98">
              <w:rPr>
                <w:highlight w:val="yellow"/>
              </w:rPr>
              <w:t>28,120</w:t>
            </w:r>
          </w:p>
        </w:tc>
      </w:tr>
    </w:tbl>
    <w:p w14:paraId="2A7D54E4" w14:textId="77777777" w:rsidR="00E66558" w:rsidRDefault="009D71E8">
      <w:pPr>
        <w:pStyle w:val="Heading1"/>
      </w:pPr>
      <w:r>
        <w:lastRenderedPageBreak/>
        <w:t>Part A: Pupil premium strategy plan</w:t>
      </w:r>
    </w:p>
    <w:p w14:paraId="2A7D54E5" w14:textId="77777777" w:rsidR="00E66558" w:rsidRDefault="009D71E8">
      <w:pPr>
        <w:pStyle w:val="Heading2"/>
      </w:pPr>
      <w:bookmarkStart w:id="12" w:name="_Toc357771640"/>
      <w:bookmarkStart w:id="13" w:name="_Toc346793418"/>
      <w:r>
        <w:t>Statement of intent</w:t>
      </w:r>
    </w:p>
    <w:tbl>
      <w:tblPr>
        <w:tblW w:w="9486" w:type="dxa"/>
        <w:tblCellMar>
          <w:left w:w="10" w:type="dxa"/>
          <w:right w:w="10" w:type="dxa"/>
        </w:tblCellMar>
        <w:tblLook w:val="04A0" w:firstRow="1" w:lastRow="0" w:firstColumn="1" w:lastColumn="0" w:noHBand="0" w:noVBand="1"/>
      </w:tblPr>
      <w:tblGrid>
        <w:gridCol w:w="9486"/>
      </w:tblGrid>
      <w:tr w:rsidR="00E66558" w14:paraId="2A7D54EA" w14:textId="77777777">
        <w:tc>
          <w:tcPr>
            <w:tcW w:w="94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DF69D4" w14:textId="44251E46" w:rsidR="00E66558" w:rsidRDefault="0013505B" w:rsidP="0013505B">
            <w:pPr>
              <w:rPr>
                <w:iCs/>
              </w:rPr>
            </w:pPr>
            <w:r w:rsidRPr="0013505B">
              <w:rPr>
                <w:iCs/>
              </w:rPr>
              <w:t>Manor Fi</w:t>
            </w:r>
            <w:r>
              <w:rPr>
                <w:iCs/>
              </w:rPr>
              <w:t>eld Infant and Nursery School is situated in the town of Long Stratton based in South Norfolk.</w:t>
            </w:r>
            <w:r w:rsidR="00F74EA1">
              <w:rPr>
                <w:iCs/>
              </w:rPr>
              <w:t xml:space="preserve"> Manor Field has a 8 place </w:t>
            </w:r>
            <w:r w:rsidR="00E907D1">
              <w:rPr>
                <w:iCs/>
              </w:rPr>
              <w:t xml:space="preserve">SEMH </w:t>
            </w:r>
            <w:r w:rsidR="00F74EA1">
              <w:rPr>
                <w:iCs/>
              </w:rPr>
              <w:t>Specialist Resource Base on site</w:t>
            </w:r>
            <w:r w:rsidR="00E907D1">
              <w:rPr>
                <w:iCs/>
              </w:rPr>
              <w:t xml:space="preserve"> for Norfolk KS1 pupils</w:t>
            </w:r>
            <w:r w:rsidR="00F74EA1">
              <w:rPr>
                <w:iCs/>
              </w:rPr>
              <w:t>.</w:t>
            </w:r>
            <w:r w:rsidR="006B5EFF">
              <w:rPr>
                <w:iCs/>
              </w:rPr>
              <w:t xml:space="preserve"> </w:t>
            </w:r>
            <w:r w:rsidR="001B3BA9">
              <w:rPr>
                <w:iCs/>
              </w:rPr>
              <w:t xml:space="preserve">Norfolk is experiencing a fall in birth rate which </w:t>
            </w:r>
            <w:r w:rsidR="007D14B4">
              <w:rPr>
                <w:iCs/>
              </w:rPr>
              <w:t xml:space="preserve">is effected the number of children on roll at Manor Field to drop over recent years. </w:t>
            </w:r>
          </w:p>
          <w:p w14:paraId="607C738B" w14:textId="5ADD64D1" w:rsidR="0013505B" w:rsidRDefault="00416267" w:rsidP="0013505B">
            <w:pPr>
              <w:rPr>
                <w:iCs/>
              </w:rPr>
            </w:pPr>
            <w:r>
              <w:rPr>
                <w:iCs/>
              </w:rPr>
              <w:t>1</w:t>
            </w:r>
            <w:r w:rsidR="00354C98">
              <w:rPr>
                <w:iCs/>
              </w:rPr>
              <w:t>8</w:t>
            </w:r>
            <w:r w:rsidR="0013505B">
              <w:rPr>
                <w:iCs/>
              </w:rPr>
              <w:t xml:space="preserve">% of pupils are eligible for pupil premium grant and </w:t>
            </w:r>
            <w:r w:rsidR="00306763">
              <w:rPr>
                <w:iCs/>
              </w:rPr>
              <w:t>2</w:t>
            </w:r>
            <w:r w:rsidR="0013505B">
              <w:rPr>
                <w:iCs/>
              </w:rPr>
              <w:t xml:space="preserve">% of pupils are classed as English as a Second Language. </w:t>
            </w:r>
            <w:r w:rsidR="006958D0">
              <w:rPr>
                <w:iCs/>
              </w:rPr>
              <w:t xml:space="preserve">20% of its pupils have a Special Education Need, with </w:t>
            </w:r>
            <w:r w:rsidR="006B5EFF">
              <w:rPr>
                <w:iCs/>
              </w:rPr>
              <w:t xml:space="preserve">3.7% also having an Education and Health Care Plan. </w:t>
            </w:r>
          </w:p>
          <w:p w14:paraId="28C98812" w14:textId="7B45C571" w:rsidR="0013505B" w:rsidRDefault="0013505B" w:rsidP="0013505B">
            <w:pPr>
              <w:spacing w:before="120"/>
            </w:pPr>
            <w:r>
              <w:t xml:space="preserve">We intend that every pupil in the school should have access to good quality teaching and learning to ensure that they make good progress and achieve a good standard of attainment regardless of their backgrounds and the challenges that they may face. Our pupil premium policy enables us </w:t>
            </w:r>
            <w:r w:rsidR="004967DB">
              <w:t>to support</w:t>
            </w:r>
            <w:r>
              <w:t xml:space="preserve"> these children who may be disadvantaged including those who may be high attainers.</w:t>
            </w:r>
          </w:p>
          <w:p w14:paraId="5675DDAC" w14:textId="77777777" w:rsidR="0013505B" w:rsidRDefault="0013505B" w:rsidP="0013505B">
            <w:pPr>
              <w:spacing w:before="120"/>
            </w:pPr>
            <w:r>
              <w:t>We also embrace the challenges facing other children who may be classed as vulnerable but not fall under the umbrella of ‘disadvantaged’.</w:t>
            </w:r>
          </w:p>
          <w:p w14:paraId="02C6061A" w14:textId="378649B2" w:rsidR="0013505B" w:rsidRDefault="0013505B" w:rsidP="0013505B">
            <w:pPr>
              <w:spacing w:before="120"/>
            </w:pPr>
            <w:r>
              <w:t xml:space="preserve">Manor Field Infant and Nursery School </w:t>
            </w:r>
            <w:r w:rsidRPr="007443F5">
              <w:t xml:space="preserve">uses a tiered approach to Pupil Premium Spending to improve teaching, targeted academic support and wider strategies. </w:t>
            </w:r>
            <w:r>
              <w:t>Our ultimate objective is</w:t>
            </w:r>
            <w:r w:rsidRPr="007443F5">
              <w:t xml:space="preserve"> to close the gaps between disadvantaged pupils and their peers. </w:t>
            </w:r>
            <w:r>
              <w:t xml:space="preserve">To enable us to achieve this we aim to employ staff who can deliver a </w:t>
            </w:r>
            <w:r w:rsidR="004967DB">
              <w:t>high-quality</w:t>
            </w:r>
            <w:r>
              <w:t xml:space="preserve"> curriculum to our pupils, staff who actively seek out ways of improving their skills by networking and sharing best practises with other professionals, by keeping current with new thinking and proven strategies and are willing to share their knowledge. We will support our staff in any way we can to achieve this aim. Our strategy is not a ‘one size fits all approach’ but one that will </w:t>
            </w:r>
            <w:r w:rsidR="004967DB">
              <w:t>consider</w:t>
            </w:r>
            <w:r>
              <w:t xml:space="preserve"> the individual’s needs and challenges that they face and will be rigorously assessed to ensure it is effective.</w:t>
            </w:r>
          </w:p>
          <w:p w14:paraId="01E4B52B" w14:textId="77777777" w:rsidR="0013505B" w:rsidRDefault="0013505B" w:rsidP="0013505B">
            <w:pPr>
              <w:spacing w:before="120"/>
            </w:pPr>
            <w:r>
              <w:t>Measurements for effectiveness can be, but not solely judged on</w:t>
            </w:r>
          </w:p>
          <w:p w14:paraId="3E06DC0F" w14:textId="77777777" w:rsidR="0013505B" w:rsidRDefault="0013505B" w:rsidP="0013505B">
            <w:pPr>
              <w:pStyle w:val="ListParagraph"/>
              <w:numPr>
                <w:ilvl w:val="0"/>
                <w:numId w:val="15"/>
              </w:numPr>
              <w:spacing w:before="120"/>
            </w:pPr>
            <w:r>
              <w:t>Challenge in work set</w:t>
            </w:r>
          </w:p>
          <w:p w14:paraId="28350715" w14:textId="77777777" w:rsidR="0013505B" w:rsidRDefault="0013505B" w:rsidP="0013505B">
            <w:pPr>
              <w:pStyle w:val="ListParagraph"/>
              <w:numPr>
                <w:ilvl w:val="0"/>
                <w:numId w:val="15"/>
              </w:numPr>
              <w:spacing w:before="120"/>
            </w:pPr>
            <w:r>
              <w:t>Early intervention when a need is identified</w:t>
            </w:r>
          </w:p>
          <w:p w14:paraId="155D8873" w14:textId="77777777" w:rsidR="0013505B" w:rsidRDefault="0013505B" w:rsidP="0013505B">
            <w:pPr>
              <w:pStyle w:val="ListParagraph"/>
              <w:numPr>
                <w:ilvl w:val="0"/>
                <w:numId w:val="15"/>
              </w:numPr>
              <w:spacing w:before="120"/>
            </w:pPr>
            <w:r>
              <w:t>All staff actively pursue the best outcomes for all pupils</w:t>
            </w:r>
          </w:p>
          <w:p w14:paraId="404852C2" w14:textId="77777777" w:rsidR="0013505B" w:rsidRDefault="0013505B" w:rsidP="0013505B">
            <w:pPr>
              <w:spacing w:before="120"/>
            </w:pPr>
            <w:r>
              <w:lastRenderedPageBreak/>
              <w:t>We recognise that there are many areas that need focusing on however we have chosen four areas of priority in the first instance to give us a best chance for success. These areas will be regularly reviewed and added to or amended as necessary.</w:t>
            </w:r>
          </w:p>
          <w:p w14:paraId="29CCA784" w14:textId="77777777" w:rsidR="0013505B" w:rsidRDefault="0013505B" w:rsidP="0013505B">
            <w:pPr>
              <w:rPr>
                <w:iCs/>
              </w:rPr>
            </w:pPr>
          </w:p>
          <w:p w14:paraId="2A7D54E9" w14:textId="6F40F38F" w:rsidR="0013505B" w:rsidRPr="0013505B" w:rsidRDefault="0013505B" w:rsidP="0013505B">
            <w:pPr>
              <w:rPr>
                <w:iCs/>
              </w:rPr>
            </w:pPr>
          </w:p>
        </w:tc>
      </w:tr>
    </w:tbl>
    <w:p w14:paraId="2A7D54EB" w14:textId="77777777" w:rsidR="00E66558" w:rsidRDefault="009D71E8">
      <w:pPr>
        <w:pStyle w:val="Heading2"/>
        <w:spacing w:before="600"/>
      </w:pPr>
      <w:r>
        <w:lastRenderedPageBreak/>
        <w:t>Challenges</w:t>
      </w:r>
    </w:p>
    <w:p w14:paraId="2A7D54EC" w14:textId="77777777" w:rsidR="00E66558" w:rsidRDefault="009D71E8">
      <w:pPr>
        <w:spacing w:before="120" w:line="240" w:lineRule="auto"/>
        <w:textAlignment w:val="baseline"/>
        <w:outlineLvl w:val="0"/>
      </w:pPr>
      <w:r>
        <w:rPr>
          <w:bCs/>
          <w:color w:val="auto"/>
        </w:rPr>
        <w:t>This details</w:t>
      </w:r>
      <w:r>
        <w:rPr>
          <w:color w:val="auto"/>
        </w:rPr>
        <w:t xml:space="preserve"> the key</w:t>
      </w:r>
      <w:r>
        <w:rPr>
          <w:bCs/>
          <w:color w:val="auto"/>
        </w:rPr>
        <w:t xml:space="preserve"> </w:t>
      </w:r>
      <w:r>
        <w:rPr>
          <w:color w:val="auto"/>
        </w:rPr>
        <w:t xml:space="preserve">challenges to </w:t>
      </w:r>
      <w:r>
        <w:rPr>
          <w:bCs/>
          <w:color w:val="auto"/>
        </w:rPr>
        <w:t>achievement that we have</w:t>
      </w:r>
      <w:r>
        <w:rPr>
          <w:color w:val="auto"/>
        </w:rPr>
        <w:t xml:space="preserve"> identified among </w:t>
      </w:r>
      <w:r>
        <w:rPr>
          <w:bCs/>
          <w:color w:val="auto"/>
        </w:rPr>
        <w:t>our</w:t>
      </w:r>
      <w:r>
        <w:rPr>
          <w:color w:val="auto"/>
        </w:rPr>
        <w:t xml:space="preserve"> disadvantaged pupils.</w:t>
      </w:r>
    </w:p>
    <w:tbl>
      <w:tblPr>
        <w:tblW w:w="5000" w:type="pct"/>
        <w:tblCellMar>
          <w:left w:w="10" w:type="dxa"/>
          <w:right w:w="10" w:type="dxa"/>
        </w:tblCellMar>
        <w:tblLook w:val="04A0" w:firstRow="1" w:lastRow="0" w:firstColumn="1" w:lastColumn="0" w:noHBand="0" w:noVBand="1"/>
      </w:tblPr>
      <w:tblGrid>
        <w:gridCol w:w="1477"/>
        <w:gridCol w:w="8009"/>
      </w:tblGrid>
      <w:tr w:rsidR="00E66558" w14:paraId="2A7D54EF" w14:textId="77777777">
        <w:tc>
          <w:tcPr>
            <w:tcW w:w="1477"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4ED" w14:textId="77777777" w:rsidR="00E66558" w:rsidRDefault="009D71E8">
            <w:pPr>
              <w:pStyle w:val="TableHeader"/>
              <w:jc w:val="left"/>
            </w:pPr>
            <w:r>
              <w:t>Challenge number</w:t>
            </w:r>
          </w:p>
        </w:tc>
        <w:tc>
          <w:tcPr>
            <w:tcW w:w="8009"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4EE" w14:textId="77777777" w:rsidR="00E66558" w:rsidRDefault="009D71E8">
            <w:pPr>
              <w:pStyle w:val="TableHeader"/>
              <w:jc w:val="left"/>
            </w:pPr>
            <w:r>
              <w:t xml:space="preserve">Detail of challenge </w:t>
            </w:r>
          </w:p>
        </w:tc>
      </w:tr>
      <w:tr w:rsidR="00E66558" w14:paraId="2A7D54F2" w14:textId="77777777">
        <w:tc>
          <w:tcPr>
            <w:tcW w:w="14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F0" w14:textId="77777777" w:rsidR="00E66558" w:rsidRDefault="009D71E8">
            <w:pPr>
              <w:pStyle w:val="TableRow"/>
              <w:rPr>
                <w:sz w:val="22"/>
                <w:szCs w:val="22"/>
              </w:rPr>
            </w:pPr>
            <w:r>
              <w:rPr>
                <w:sz w:val="22"/>
                <w:szCs w:val="22"/>
              </w:rPr>
              <w:t>1</w:t>
            </w:r>
          </w:p>
        </w:tc>
        <w:tc>
          <w:tcPr>
            <w:tcW w:w="80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79C987" w14:textId="77777777" w:rsidR="00A54E9C" w:rsidRPr="005A53A4" w:rsidRDefault="00761270" w:rsidP="00A54E9C">
            <w:pPr>
              <w:pStyle w:val="TableRowCentered"/>
              <w:jc w:val="left"/>
              <w:rPr>
                <w:b/>
                <w:bCs/>
                <w:sz w:val="22"/>
                <w:szCs w:val="22"/>
              </w:rPr>
            </w:pPr>
            <w:r w:rsidRPr="005A53A4">
              <w:rPr>
                <w:b/>
                <w:bCs/>
                <w:sz w:val="22"/>
                <w:szCs w:val="22"/>
              </w:rPr>
              <w:t xml:space="preserve">Social, </w:t>
            </w:r>
            <w:r w:rsidR="008C0C57" w:rsidRPr="005A53A4">
              <w:rPr>
                <w:b/>
                <w:bCs/>
                <w:sz w:val="22"/>
                <w:szCs w:val="22"/>
              </w:rPr>
              <w:t>Emotional</w:t>
            </w:r>
            <w:r w:rsidRPr="005A53A4">
              <w:rPr>
                <w:b/>
                <w:bCs/>
                <w:sz w:val="22"/>
                <w:szCs w:val="22"/>
              </w:rPr>
              <w:t xml:space="preserve"> &amp; Communication</w:t>
            </w:r>
            <w:r w:rsidR="008C0C57" w:rsidRPr="005A53A4">
              <w:rPr>
                <w:b/>
                <w:bCs/>
                <w:sz w:val="22"/>
                <w:szCs w:val="22"/>
              </w:rPr>
              <w:t xml:space="preserve"> </w:t>
            </w:r>
            <w:r w:rsidR="00A54E9C" w:rsidRPr="005A53A4">
              <w:rPr>
                <w:b/>
                <w:bCs/>
                <w:sz w:val="22"/>
                <w:szCs w:val="22"/>
              </w:rPr>
              <w:t>Needs</w:t>
            </w:r>
          </w:p>
          <w:p w14:paraId="2A0C857A" w14:textId="173F5A33" w:rsidR="00F74EA1" w:rsidRDefault="001F1E74" w:rsidP="00F74EA1">
            <w:pPr>
              <w:pStyle w:val="TableRowCentered"/>
              <w:jc w:val="left"/>
              <w:rPr>
                <w:sz w:val="22"/>
                <w:szCs w:val="22"/>
              </w:rPr>
            </w:pPr>
            <w:r>
              <w:rPr>
                <w:sz w:val="22"/>
                <w:szCs w:val="22"/>
              </w:rPr>
              <w:t>With a changing society</w:t>
            </w:r>
            <w:r w:rsidR="00DA3C70">
              <w:rPr>
                <w:sz w:val="22"/>
                <w:szCs w:val="22"/>
              </w:rPr>
              <w:t xml:space="preserve">, </w:t>
            </w:r>
            <w:r>
              <w:rPr>
                <w:sz w:val="22"/>
                <w:szCs w:val="22"/>
              </w:rPr>
              <w:t xml:space="preserve">changing family dynamics and ways of life, we have recognised an increasing </w:t>
            </w:r>
            <w:r w:rsidR="00713741">
              <w:rPr>
                <w:sz w:val="22"/>
                <w:szCs w:val="22"/>
              </w:rPr>
              <w:t xml:space="preserve">rise in the SEMH needs of children entering our school. Some of this we can attribute to the period of lock down and restricted way of life during the Covid 19 pandemic. </w:t>
            </w:r>
          </w:p>
          <w:p w14:paraId="2A7D54F1" w14:textId="48019FFE" w:rsidR="00BA2670" w:rsidRPr="00F74EA1" w:rsidRDefault="00BA2670" w:rsidP="00F74EA1">
            <w:pPr>
              <w:pStyle w:val="TableRowCentered"/>
              <w:jc w:val="left"/>
              <w:rPr>
                <w:sz w:val="22"/>
                <w:szCs w:val="22"/>
              </w:rPr>
            </w:pPr>
            <w:r>
              <w:rPr>
                <w:sz w:val="22"/>
                <w:szCs w:val="22"/>
              </w:rPr>
              <w:t>Some children’s SEMH needs are a barrier to their effective learning</w:t>
            </w:r>
            <w:r w:rsidR="00AD08A2">
              <w:rPr>
                <w:sz w:val="22"/>
                <w:szCs w:val="22"/>
              </w:rPr>
              <w:t>.</w:t>
            </w:r>
            <w:r w:rsidR="00E22CEF">
              <w:rPr>
                <w:sz w:val="22"/>
                <w:szCs w:val="22"/>
              </w:rPr>
              <w:t xml:space="preserve"> </w:t>
            </w:r>
            <w:r w:rsidR="00AD08A2">
              <w:rPr>
                <w:sz w:val="22"/>
                <w:szCs w:val="22"/>
              </w:rPr>
              <w:t>We have developed early detection of need, inhouse therapeutic interventions</w:t>
            </w:r>
            <w:r w:rsidR="00141A36">
              <w:rPr>
                <w:sz w:val="22"/>
                <w:szCs w:val="22"/>
              </w:rPr>
              <w:t xml:space="preserve">, partnerships with the following Local Authority teams – Inclusion and SEND, Family and Communities and Mental Health Support. </w:t>
            </w:r>
          </w:p>
        </w:tc>
      </w:tr>
      <w:tr w:rsidR="00E66558" w14:paraId="2A7D54F5" w14:textId="77777777">
        <w:tc>
          <w:tcPr>
            <w:tcW w:w="14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F3" w14:textId="77777777" w:rsidR="00E66558" w:rsidRDefault="009D71E8">
            <w:pPr>
              <w:pStyle w:val="TableRow"/>
              <w:rPr>
                <w:sz w:val="22"/>
                <w:szCs w:val="22"/>
              </w:rPr>
            </w:pPr>
            <w:r>
              <w:rPr>
                <w:sz w:val="22"/>
                <w:szCs w:val="22"/>
              </w:rPr>
              <w:t>2</w:t>
            </w:r>
          </w:p>
        </w:tc>
        <w:tc>
          <w:tcPr>
            <w:tcW w:w="80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CA722D" w14:textId="688D5C5A" w:rsidR="00E66558" w:rsidRPr="005A53A4" w:rsidRDefault="00761270">
            <w:pPr>
              <w:pStyle w:val="TableRowCentered"/>
              <w:jc w:val="left"/>
              <w:rPr>
                <w:b/>
                <w:bCs/>
                <w:sz w:val="22"/>
                <w:szCs w:val="22"/>
              </w:rPr>
            </w:pPr>
            <w:r w:rsidRPr="005A53A4">
              <w:rPr>
                <w:b/>
                <w:bCs/>
                <w:sz w:val="22"/>
                <w:szCs w:val="22"/>
              </w:rPr>
              <w:t xml:space="preserve">Under achieving in Reading (inc Phonics), Writing </w:t>
            </w:r>
            <w:r w:rsidR="00E22CEF" w:rsidRPr="005A53A4">
              <w:rPr>
                <w:b/>
                <w:bCs/>
                <w:sz w:val="22"/>
                <w:szCs w:val="22"/>
              </w:rPr>
              <w:t>and Mathematics</w:t>
            </w:r>
          </w:p>
          <w:p w14:paraId="3E07BCBA" w14:textId="30C95A08" w:rsidR="00753FE3" w:rsidRPr="00F74EA1" w:rsidRDefault="00753FE3" w:rsidP="00F74EA1">
            <w:pPr>
              <w:pStyle w:val="TableRowCentered"/>
              <w:jc w:val="left"/>
              <w:rPr>
                <w:sz w:val="22"/>
                <w:szCs w:val="22"/>
              </w:rPr>
            </w:pPr>
            <w:r>
              <w:rPr>
                <w:sz w:val="22"/>
                <w:szCs w:val="22"/>
              </w:rPr>
              <w:t xml:space="preserve">Children at Manor Field area </w:t>
            </w:r>
            <w:r w:rsidR="00A11512">
              <w:rPr>
                <w:sz w:val="22"/>
                <w:szCs w:val="22"/>
              </w:rPr>
              <w:t xml:space="preserve">entering the Nursery and Reception classes not ready for school and </w:t>
            </w:r>
            <w:r w:rsidR="00FA22F4">
              <w:rPr>
                <w:sz w:val="22"/>
                <w:szCs w:val="22"/>
              </w:rPr>
              <w:t xml:space="preserve">are </w:t>
            </w:r>
            <w:r w:rsidR="00A11512">
              <w:rPr>
                <w:sz w:val="22"/>
                <w:szCs w:val="22"/>
              </w:rPr>
              <w:t xml:space="preserve">at a low academic level. Reception Baseline judgements evidence this. </w:t>
            </w:r>
            <w:r w:rsidR="00B34147">
              <w:rPr>
                <w:sz w:val="22"/>
                <w:szCs w:val="22"/>
              </w:rPr>
              <w:t>Children</w:t>
            </w:r>
            <w:r w:rsidR="00FA22F4">
              <w:rPr>
                <w:sz w:val="22"/>
                <w:szCs w:val="22"/>
              </w:rPr>
              <w:t xml:space="preserve"> at Manor Field can make excellent progress against age expectations but</w:t>
            </w:r>
            <w:r w:rsidR="00B34147">
              <w:rPr>
                <w:sz w:val="22"/>
                <w:szCs w:val="22"/>
              </w:rPr>
              <w:t xml:space="preserve"> not all of them will reach the expected standards in Reading (Inc Phonics), Writing and Maths by the end of Key stage 1</w:t>
            </w:r>
          </w:p>
          <w:p w14:paraId="2A7D54F4" w14:textId="6C2150C0" w:rsidR="00F74EA1" w:rsidRPr="00F74EA1" w:rsidRDefault="00F74EA1" w:rsidP="00F74EA1">
            <w:pPr>
              <w:pStyle w:val="TableRowCentered"/>
              <w:jc w:val="left"/>
              <w:rPr>
                <w:sz w:val="22"/>
                <w:szCs w:val="22"/>
              </w:rPr>
            </w:pPr>
          </w:p>
        </w:tc>
      </w:tr>
      <w:tr w:rsidR="00E66558" w14:paraId="2A7D54F8" w14:textId="77777777">
        <w:tc>
          <w:tcPr>
            <w:tcW w:w="14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F6" w14:textId="77777777" w:rsidR="00E66558" w:rsidRDefault="009D71E8">
            <w:pPr>
              <w:pStyle w:val="TableRow"/>
              <w:rPr>
                <w:sz w:val="22"/>
                <w:szCs w:val="22"/>
              </w:rPr>
            </w:pPr>
            <w:r>
              <w:rPr>
                <w:sz w:val="22"/>
                <w:szCs w:val="22"/>
              </w:rPr>
              <w:t>3</w:t>
            </w:r>
          </w:p>
        </w:tc>
        <w:tc>
          <w:tcPr>
            <w:tcW w:w="80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49FA8B" w14:textId="7AF9C65F" w:rsidR="00E66558" w:rsidRPr="005A53A4" w:rsidRDefault="00F74EA1">
            <w:pPr>
              <w:pStyle w:val="TableRowCentered"/>
              <w:jc w:val="left"/>
              <w:rPr>
                <w:b/>
                <w:bCs/>
                <w:iCs/>
                <w:sz w:val="22"/>
                <w:szCs w:val="22"/>
              </w:rPr>
            </w:pPr>
            <w:r w:rsidRPr="005A53A4">
              <w:rPr>
                <w:b/>
                <w:bCs/>
                <w:iCs/>
                <w:sz w:val="22"/>
                <w:szCs w:val="22"/>
              </w:rPr>
              <w:t xml:space="preserve">Cultural Capital - </w:t>
            </w:r>
            <w:r w:rsidR="00761270" w:rsidRPr="005A53A4">
              <w:rPr>
                <w:b/>
                <w:bCs/>
                <w:iCs/>
                <w:sz w:val="22"/>
                <w:szCs w:val="22"/>
              </w:rPr>
              <w:t xml:space="preserve">Lack of enrichment, experiences and </w:t>
            </w:r>
            <w:r w:rsidR="002B3989" w:rsidRPr="00DA6F02">
              <w:rPr>
                <w:b/>
                <w:bCs/>
                <w:iCs/>
                <w:szCs w:val="24"/>
              </w:rPr>
              <w:t xml:space="preserve">economic/cultural </w:t>
            </w:r>
            <w:r w:rsidR="00761270" w:rsidRPr="005A53A4">
              <w:rPr>
                <w:b/>
                <w:bCs/>
                <w:iCs/>
                <w:sz w:val="22"/>
                <w:szCs w:val="22"/>
              </w:rPr>
              <w:t>opportunities</w:t>
            </w:r>
          </w:p>
          <w:p w14:paraId="78437E2A" w14:textId="378FB023" w:rsidR="00F74EA1" w:rsidRPr="00F74EA1" w:rsidRDefault="005E70EA">
            <w:pPr>
              <w:pStyle w:val="TableRowCentered"/>
              <w:jc w:val="left"/>
              <w:rPr>
                <w:iCs/>
                <w:sz w:val="22"/>
                <w:szCs w:val="22"/>
              </w:rPr>
            </w:pPr>
            <w:r>
              <w:rPr>
                <w:iCs/>
                <w:sz w:val="22"/>
                <w:szCs w:val="22"/>
              </w:rPr>
              <w:t>Disadvantaged c</w:t>
            </w:r>
            <w:r w:rsidR="00F74EA1" w:rsidRPr="00F74EA1">
              <w:rPr>
                <w:iCs/>
                <w:sz w:val="22"/>
                <w:szCs w:val="22"/>
              </w:rPr>
              <w:t xml:space="preserve">hildren </w:t>
            </w:r>
            <w:r>
              <w:rPr>
                <w:iCs/>
                <w:sz w:val="22"/>
                <w:szCs w:val="22"/>
              </w:rPr>
              <w:t xml:space="preserve">may not have </w:t>
            </w:r>
            <w:r w:rsidR="00F74EA1" w:rsidRPr="00F74EA1">
              <w:rPr>
                <w:iCs/>
                <w:sz w:val="22"/>
                <w:szCs w:val="22"/>
              </w:rPr>
              <w:t>access wider community projects</w:t>
            </w:r>
            <w:r>
              <w:rPr>
                <w:iCs/>
                <w:sz w:val="22"/>
                <w:szCs w:val="22"/>
              </w:rPr>
              <w:t xml:space="preserve"> and </w:t>
            </w:r>
            <w:r w:rsidR="00185808">
              <w:rPr>
                <w:iCs/>
                <w:sz w:val="22"/>
                <w:szCs w:val="22"/>
              </w:rPr>
              <w:t xml:space="preserve">clubs, hindering social interactions and community cohesion. </w:t>
            </w:r>
            <w:r w:rsidR="004942B2">
              <w:rPr>
                <w:iCs/>
                <w:sz w:val="22"/>
                <w:szCs w:val="22"/>
              </w:rPr>
              <w:t>Lack of opportunity means a lack of e</w:t>
            </w:r>
            <w:r w:rsidR="00F74EA1" w:rsidRPr="00F74EA1">
              <w:rPr>
                <w:iCs/>
                <w:sz w:val="22"/>
                <w:szCs w:val="22"/>
              </w:rPr>
              <w:t>nrichment in their lives</w:t>
            </w:r>
            <w:r w:rsidR="004942B2">
              <w:rPr>
                <w:iCs/>
                <w:sz w:val="22"/>
                <w:szCs w:val="22"/>
              </w:rPr>
              <w:t>.</w:t>
            </w:r>
            <w:r w:rsidR="00B34147">
              <w:rPr>
                <w:iCs/>
                <w:sz w:val="22"/>
                <w:szCs w:val="22"/>
              </w:rPr>
              <w:t xml:space="preserve"> </w:t>
            </w:r>
          </w:p>
          <w:p w14:paraId="2A7D54F7" w14:textId="447172B2" w:rsidR="00F74EA1" w:rsidRPr="00F74EA1" w:rsidRDefault="00F74EA1">
            <w:pPr>
              <w:pStyle w:val="TableRowCentered"/>
              <w:jc w:val="left"/>
              <w:rPr>
                <w:sz w:val="22"/>
                <w:szCs w:val="22"/>
              </w:rPr>
            </w:pPr>
          </w:p>
        </w:tc>
      </w:tr>
      <w:tr w:rsidR="00E66558" w14:paraId="2A7D54FB" w14:textId="77777777">
        <w:tc>
          <w:tcPr>
            <w:tcW w:w="14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F9" w14:textId="6F01EBD0" w:rsidR="00E66558" w:rsidRDefault="009D71E8">
            <w:pPr>
              <w:pStyle w:val="TableRow"/>
              <w:rPr>
                <w:sz w:val="22"/>
                <w:szCs w:val="22"/>
              </w:rPr>
            </w:pPr>
            <w:r>
              <w:rPr>
                <w:sz w:val="22"/>
                <w:szCs w:val="22"/>
              </w:rPr>
              <w:t>4</w:t>
            </w:r>
          </w:p>
        </w:tc>
        <w:tc>
          <w:tcPr>
            <w:tcW w:w="80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0E10CD" w14:textId="77777777" w:rsidR="00E66558" w:rsidRPr="005A53A4" w:rsidRDefault="00761270">
            <w:pPr>
              <w:pStyle w:val="TableRowCentered"/>
              <w:jc w:val="left"/>
              <w:rPr>
                <w:b/>
                <w:bCs/>
                <w:iCs/>
                <w:sz w:val="22"/>
                <w:szCs w:val="22"/>
              </w:rPr>
            </w:pPr>
            <w:r w:rsidRPr="005A53A4">
              <w:rPr>
                <w:b/>
                <w:bCs/>
                <w:iCs/>
                <w:sz w:val="22"/>
                <w:szCs w:val="22"/>
              </w:rPr>
              <w:t>Attendance</w:t>
            </w:r>
          </w:p>
          <w:p w14:paraId="64D470FB" w14:textId="7ED45363" w:rsidR="00F74EA1" w:rsidRPr="00F74EA1" w:rsidRDefault="00F74EA1" w:rsidP="00F74EA1">
            <w:pPr>
              <w:pStyle w:val="TableRowCentered"/>
              <w:jc w:val="left"/>
              <w:rPr>
                <w:sz w:val="22"/>
                <w:szCs w:val="22"/>
              </w:rPr>
            </w:pPr>
            <w:r w:rsidRPr="00F74EA1">
              <w:rPr>
                <w:sz w:val="22"/>
                <w:szCs w:val="22"/>
              </w:rPr>
              <w:t>Our attendance data over the last year shows attendance for the disadvantaged pupils has been</w:t>
            </w:r>
            <w:r w:rsidR="00DE3B91">
              <w:rPr>
                <w:sz w:val="22"/>
                <w:szCs w:val="22"/>
              </w:rPr>
              <w:t xml:space="preserve"> 9</w:t>
            </w:r>
            <w:r w:rsidR="00DD5115">
              <w:rPr>
                <w:sz w:val="22"/>
                <w:szCs w:val="22"/>
              </w:rPr>
              <w:t>0</w:t>
            </w:r>
            <w:r w:rsidR="00DE3B91">
              <w:rPr>
                <w:sz w:val="22"/>
                <w:szCs w:val="22"/>
              </w:rPr>
              <w:t>.</w:t>
            </w:r>
            <w:r w:rsidR="00520EA0">
              <w:rPr>
                <w:sz w:val="22"/>
                <w:szCs w:val="22"/>
              </w:rPr>
              <w:t>00</w:t>
            </w:r>
            <w:r w:rsidR="00C47273" w:rsidRPr="00F74EA1">
              <w:rPr>
                <w:sz w:val="22"/>
                <w:szCs w:val="22"/>
              </w:rPr>
              <w:t>% lower</w:t>
            </w:r>
            <w:r w:rsidRPr="00F74EA1">
              <w:rPr>
                <w:sz w:val="22"/>
                <w:szCs w:val="22"/>
              </w:rPr>
              <w:t xml:space="preserve"> than non-disadvantaged</w:t>
            </w:r>
          </w:p>
          <w:p w14:paraId="2A7D54FA" w14:textId="760B27EA" w:rsidR="00F74EA1" w:rsidRPr="00F74EA1" w:rsidRDefault="00C47273" w:rsidP="00F74EA1">
            <w:pPr>
              <w:pStyle w:val="TableRowCentered"/>
              <w:jc w:val="left"/>
              <w:rPr>
                <w:iCs/>
                <w:sz w:val="22"/>
                <w:szCs w:val="22"/>
              </w:rPr>
            </w:pPr>
            <w:r>
              <w:rPr>
                <w:sz w:val="22"/>
                <w:szCs w:val="22"/>
              </w:rPr>
              <w:t>9</w:t>
            </w:r>
            <w:r w:rsidR="00CA19AE">
              <w:rPr>
                <w:sz w:val="22"/>
                <w:szCs w:val="22"/>
              </w:rPr>
              <w:t>4</w:t>
            </w:r>
            <w:r w:rsidR="000158D5">
              <w:rPr>
                <w:sz w:val="22"/>
                <w:szCs w:val="22"/>
              </w:rPr>
              <w:t>.</w:t>
            </w:r>
            <w:r w:rsidR="00CA19AE">
              <w:rPr>
                <w:sz w:val="22"/>
                <w:szCs w:val="22"/>
              </w:rPr>
              <w:t>8</w:t>
            </w:r>
            <w:r w:rsidR="000158D5">
              <w:rPr>
                <w:sz w:val="22"/>
                <w:szCs w:val="22"/>
              </w:rPr>
              <w:t>0% Persistent absent</w:t>
            </w:r>
            <w:r w:rsidR="00F74EA1" w:rsidRPr="00F74EA1">
              <w:rPr>
                <w:sz w:val="22"/>
                <w:szCs w:val="22"/>
              </w:rPr>
              <w:t>eeism negatively impacts a child’s learning and therefore progress.</w:t>
            </w:r>
            <w:r w:rsidR="000158D5">
              <w:rPr>
                <w:sz w:val="22"/>
                <w:szCs w:val="22"/>
              </w:rPr>
              <w:t xml:space="preserve"> It also </w:t>
            </w:r>
            <w:r w:rsidR="00332C25">
              <w:rPr>
                <w:sz w:val="22"/>
                <w:szCs w:val="22"/>
              </w:rPr>
              <w:t xml:space="preserve">impacts their </w:t>
            </w:r>
            <w:r w:rsidR="005A53A4">
              <w:rPr>
                <w:sz w:val="22"/>
                <w:szCs w:val="22"/>
              </w:rPr>
              <w:t>self-confidence</w:t>
            </w:r>
            <w:r w:rsidR="00332C25">
              <w:rPr>
                <w:sz w:val="22"/>
                <w:szCs w:val="22"/>
              </w:rPr>
              <w:t xml:space="preserve">, if </w:t>
            </w:r>
            <w:r w:rsidR="005A53A4">
              <w:rPr>
                <w:sz w:val="22"/>
                <w:szCs w:val="22"/>
              </w:rPr>
              <w:t>persistently late.</w:t>
            </w:r>
            <w:r w:rsidR="00332C25">
              <w:rPr>
                <w:sz w:val="22"/>
                <w:szCs w:val="22"/>
              </w:rPr>
              <w:t xml:space="preserve"> </w:t>
            </w:r>
          </w:p>
        </w:tc>
      </w:tr>
    </w:tbl>
    <w:p w14:paraId="2A7D54FF" w14:textId="77777777" w:rsidR="00E66558" w:rsidRDefault="009D71E8">
      <w:pPr>
        <w:pStyle w:val="Heading2"/>
        <w:spacing w:before="600"/>
      </w:pPr>
      <w:bookmarkStart w:id="14" w:name="_Toc443397160"/>
      <w:r>
        <w:lastRenderedPageBreak/>
        <w:t xml:space="preserve">Intended outcomes </w:t>
      </w:r>
    </w:p>
    <w:p w14:paraId="2A7D5500" w14:textId="77777777" w:rsidR="00E66558" w:rsidRDefault="009D71E8">
      <w:r>
        <w:rPr>
          <w:color w:val="auto"/>
        </w:rPr>
        <w:t xml:space="preserve">This explains the outcomes we are aiming for </w:t>
      </w:r>
      <w:r>
        <w:rPr>
          <w:b/>
          <w:bCs/>
          <w:color w:val="auto"/>
        </w:rPr>
        <w:t>by the end of our current strategy plan</w:t>
      </w:r>
      <w:r>
        <w:rPr>
          <w:color w:val="auto"/>
        </w:rPr>
        <w:t>, and how we will measure whether they have been achieved.</w:t>
      </w:r>
    </w:p>
    <w:tbl>
      <w:tblPr>
        <w:tblW w:w="5000" w:type="pct"/>
        <w:tblCellMar>
          <w:left w:w="10" w:type="dxa"/>
          <w:right w:w="10" w:type="dxa"/>
        </w:tblCellMar>
        <w:tblLook w:val="04A0" w:firstRow="1" w:lastRow="0" w:firstColumn="1" w:lastColumn="0" w:noHBand="0" w:noVBand="1"/>
      </w:tblPr>
      <w:tblGrid>
        <w:gridCol w:w="4815"/>
        <w:gridCol w:w="4671"/>
      </w:tblGrid>
      <w:tr w:rsidR="00E66558" w14:paraId="2A7D5503" w14:textId="77777777">
        <w:tc>
          <w:tcPr>
            <w:tcW w:w="4815"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01" w14:textId="77777777" w:rsidR="00E66558" w:rsidRDefault="009D71E8">
            <w:pPr>
              <w:pStyle w:val="TableHeader"/>
              <w:jc w:val="left"/>
            </w:pPr>
            <w:r>
              <w:t>Intended outcome</w:t>
            </w:r>
          </w:p>
        </w:tc>
        <w:tc>
          <w:tcPr>
            <w:tcW w:w="4671"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02" w14:textId="77777777" w:rsidR="00E66558" w:rsidRDefault="009D71E8">
            <w:pPr>
              <w:pStyle w:val="TableHeader"/>
              <w:jc w:val="left"/>
            </w:pPr>
            <w:r>
              <w:t>Success criteria</w:t>
            </w:r>
          </w:p>
        </w:tc>
      </w:tr>
      <w:tr w:rsidR="00E66558" w14:paraId="2A7D5506" w14:textId="77777777">
        <w:tc>
          <w:tcPr>
            <w:tcW w:w="4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2A4CF3" w14:textId="00C92287" w:rsidR="00F74EA1" w:rsidRDefault="00F74EA1" w:rsidP="002E66A0">
            <w:pPr>
              <w:pStyle w:val="TableRow"/>
              <w:numPr>
                <w:ilvl w:val="0"/>
                <w:numId w:val="21"/>
              </w:numPr>
              <w:rPr>
                <w:sz w:val="22"/>
                <w:szCs w:val="22"/>
              </w:rPr>
            </w:pPr>
            <w:r w:rsidRPr="00D23F2A">
              <w:rPr>
                <w:sz w:val="22"/>
                <w:szCs w:val="22"/>
              </w:rPr>
              <w:t>T</w:t>
            </w:r>
            <w:r>
              <w:rPr>
                <w:sz w:val="22"/>
                <w:szCs w:val="22"/>
              </w:rPr>
              <w:t>o</w:t>
            </w:r>
            <w:r w:rsidRPr="00D23F2A">
              <w:rPr>
                <w:sz w:val="22"/>
                <w:szCs w:val="22"/>
              </w:rPr>
              <w:t xml:space="preserve"> improve attainment in reading, writing and maths</w:t>
            </w:r>
            <w:r w:rsidR="00520EA0">
              <w:rPr>
                <w:sz w:val="22"/>
                <w:szCs w:val="22"/>
              </w:rPr>
              <w:t xml:space="preserve"> including outcomes in the Phonic Screening </w:t>
            </w:r>
            <w:r w:rsidR="00EA2E4F">
              <w:rPr>
                <w:sz w:val="22"/>
                <w:szCs w:val="22"/>
              </w:rPr>
              <w:t xml:space="preserve">check. </w:t>
            </w:r>
          </w:p>
          <w:p w14:paraId="2A7D5504" w14:textId="6AA63ACA" w:rsidR="00E66558" w:rsidRPr="00A54E9C" w:rsidRDefault="00E66558">
            <w:pPr>
              <w:pStyle w:val="TableRow"/>
            </w:pPr>
          </w:p>
        </w:tc>
        <w:tc>
          <w:tcPr>
            <w:tcW w:w="46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05" w14:textId="0AF30FD6" w:rsidR="00025B40" w:rsidRDefault="00E2390C">
            <w:pPr>
              <w:pStyle w:val="TableRowCentered"/>
              <w:jc w:val="left"/>
              <w:rPr>
                <w:sz w:val="22"/>
                <w:szCs w:val="22"/>
              </w:rPr>
            </w:pPr>
            <w:r>
              <w:rPr>
                <w:sz w:val="22"/>
                <w:szCs w:val="22"/>
              </w:rPr>
              <w:t xml:space="preserve">Performance outcomes for disadvantaged children will be on par with school non disadvantaged pupils. </w:t>
            </w:r>
            <w:r w:rsidR="00074FCE">
              <w:rPr>
                <w:sz w:val="22"/>
                <w:szCs w:val="22"/>
              </w:rPr>
              <w:t xml:space="preserve">If a disadvantaged child is achieving below age related expectations, </w:t>
            </w:r>
            <w:r w:rsidR="00A554E4">
              <w:rPr>
                <w:sz w:val="22"/>
                <w:szCs w:val="22"/>
              </w:rPr>
              <w:t xml:space="preserve">there will be early </w:t>
            </w:r>
            <w:r w:rsidR="00085F9C">
              <w:rPr>
                <w:sz w:val="22"/>
                <w:szCs w:val="22"/>
              </w:rPr>
              <w:t>detection,</w:t>
            </w:r>
            <w:r w:rsidR="00A554E4">
              <w:rPr>
                <w:sz w:val="22"/>
                <w:szCs w:val="22"/>
              </w:rPr>
              <w:t xml:space="preserve"> and the relevant interventions put in place. </w:t>
            </w:r>
          </w:p>
        </w:tc>
      </w:tr>
      <w:tr w:rsidR="00E66558" w14:paraId="2A7D5509" w14:textId="77777777">
        <w:tc>
          <w:tcPr>
            <w:tcW w:w="4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07" w14:textId="493FEBBC" w:rsidR="00E66558" w:rsidRDefault="00F74EA1" w:rsidP="002E66A0">
            <w:pPr>
              <w:pStyle w:val="TableRow"/>
              <w:numPr>
                <w:ilvl w:val="0"/>
                <w:numId w:val="21"/>
              </w:numPr>
              <w:rPr>
                <w:sz w:val="22"/>
                <w:szCs w:val="22"/>
              </w:rPr>
            </w:pPr>
            <w:r>
              <w:rPr>
                <w:sz w:val="22"/>
                <w:szCs w:val="22"/>
              </w:rPr>
              <w:t xml:space="preserve">Sustained improvement in </w:t>
            </w:r>
            <w:r w:rsidR="00D45A21">
              <w:rPr>
                <w:sz w:val="22"/>
                <w:szCs w:val="22"/>
              </w:rPr>
              <w:t xml:space="preserve">the </w:t>
            </w:r>
            <w:r>
              <w:rPr>
                <w:sz w:val="22"/>
                <w:szCs w:val="22"/>
              </w:rPr>
              <w:t>wellbeing of pupils in school through ability to control/understand triggers leading to social, emotional or mental health episodes</w:t>
            </w:r>
            <w:r w:rsidR="00D45A21">
              <w:rPr>
                <w:sz w:val="22"/>
                <w:szCs w:val="22"/>
              </w:rPr>
              <w:t xml:space="preserve">. </w:t>
            </w:r>
          </w:p>
        </w:tc>
        <w:tc>
          <w:tcPr>
            <w:tcW w:w="46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170693" w14:textId="77777777" w:rsidR="00025B40" w:rsidRDefault="00D45A21" w:rsidP="00D74581">
            <w:pPr>
              <w:pStyle w:val="TableRowCentered"/>
              <w:jc w:val="left"/>
              <w:rPr>
                <w:sz w:val="22"/>
                <w:szCs w:val="22"/>
              </w:rPr>
            </w:pPr>
            <w:r>
              <w:rPr>
                <w:sz w:val="22"/>
                <w:szCs w:val="22"/>
              </w:rPr>
              <w:t>Disadvantaged children with SEMH needs will be identified early</w:t>
            </w:r>
            <w:r w:rsidR="0099339A">
              <w:rPr>
                <w:sz w:val="22"/>
                <w:szCs w:val="22"/>
              </w:rPr>
              <w:t xml:space="preserve">. An appropriate Therapeutic intervention will be put in place, in agreement with the child’s parent(s). </w:t>
            </w:r>
          </w:p>
          <w:p w14:paraId="296D9CB4" w14:textId="77777777" w:rsidR="0099339A" w:rsidRDefault="00D07432" w:rsidP="00D74581">
            <w:pPr>
              <w:pStyle w:val="TableRowCentered"/>
              <w:jc w:val="left"/>
              <w:rPr>
                <w:sz w:val="22"/>
                <w:szCs w:val="22"/>
              </w:rPr>
            </w:pPr>
            <w:r>
              <w:rPr>
                <w:sz w:val="22"/>
                <w:szCs w:val="22"/>
              </w:rPr>
              <w:t xml:space="preserve">The Boxall Profile score </w:t>
            </w:r>
            <w:r w:rsidR="00B95275">
              <w:rPr>
                <w:sz w:val="22"/>
                <w:szCs w:val="22"/>
              </w:rPr>
              <w:t>and SDQ scores will show</w:t>
            </w:r>
            <w:r w:rsidR="002104FC">
              <w:rPr>
                <w:sz w:val="22"/>
                <w:szCs w:val="22"/>
              </w:rPr>
              <w:t xml:space="preserve"> an improvement </w:t>
            </w:r>
            <w:r w:rsidR="00B95275">
              <w:rPr>
                <w:sz w:val="22"/>
                <w:szCs w:val="22"/>
              </w:rPr>
              <w:t>from entry to exit</w:t>
            </w:r>
            <w:r w:rsidR="002104FC">
              <w:rPr>
                <w:sz w:val="22"/>
                <w:szCs w:val="22"/>
              </w:rPr>
              <w:t xml:space="preserve">. </w:t>
            </w:r>
          </w:p>
          <w:p w14:paraId="2A7D5508" w14:textId="5F5F2743" w:rsidR="00D64993" w:rsidRDefault="00D64993" w:rsidP="00D74581">
            <w:pPr>
              <w:pStyle w:val="TableRowCentered"/>
              <w:jc w:val="left"/>
              <w:rPr>
                <w:sz w:val="22"/>
                <w:szCs w:val="22"/>
              </w:rPr>
            </w:pPr>
            <w:r>
              <w:rPr>
                <w:sz w:val="22"/>
                <w:szCs w:val="22"/>
              </w:rPr>
              <w:t>Behaviour incidents for disadvantaged pupils will have been resolved</w:t>
            </w:r>
            <w:r w:rsidR="00085F9C">
              <w:rPr>
                <w:sz w:val="22"/>
                <w:szCs w:val="22"/>
              </w:rPr>
              <w:t xml:space="preserve"> and reduced. </w:t>
            </w:r>
          </w:p>
        </w:tc>
      </w:tr>
      <w:tr w:rsidR="00E66558" w14:paraId="2A7D550C" w14:textId="77777777">
        <w:tc>
          <w:tcPr>
            <w:tcW w:w="4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0A" w14:textId="057092B3" w:rsidR="00E66558" w:rsidRDefault="00F74EA1" w:rsidP="002E66A0">
            <w:pPr>
              <w:pStyle w:val="TableRow"/>
              <w:numPr>
                <w:ilvl w:val="0"/>
                <w:numId w:val="21"/>
              </w:numPr>
              <w:rPr>
                <w:sz w:val="22"/>
                <w:szCs w:val="22"/>
              </w:rPr>
            </w:pPr>
            <w:r>
              <w:rPr>
                <w:sz w:val="22"/>
                <w:szCs w:val="22"/>
              </w:rPr>
              <w:t>To increase and sustain improvement in attendance of all pupils in our school but particularly disadvantaged and vulnerable</w:t>
            </w:r>
          </w:p>
        </w:tc>
        <w:tc>
          <w:tcPr>
            <w:tcW w:w="46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1D3A9B" w14:textId="29B32989" w:rsidR="00F74EA1" w:rsidRDefault="00F74EA1" w:rsidP="00F74EA1">
            <w:pPr>
              <w:pStyle w:val="TableRowCentered"/>
              <w:jc w:val="left"/>
              <w:rPr>
                <w:sz w:val="22"/>
                <w:szCs w:val="22"/>
              </w:rPr>
            </w:pPr>
            <w:r>
              <w:rPr>
                <w:sz w:val="22"/>
                <w:szCs w:val="22"/>
              </w:rPr>
              <w:t xml:space="preserve">Sustained improvement in absence rates </w:t>
            </w:r>
          </w:p>
          <w:p w14:paraId="675E30A3" w14:textId="77777777" w:rsidR="00F74EA1" w:rsidRDefault="00F74EA1" w:rsidP="00F74EA1">
            <w:pPr>
              <w:pStyle w:val="TableRowCentered"/>
              <w:jc w:val="left"/>
              <w:rPr>
                <w:sz w:val="22"/>
                <w:szCs w:val="22"/>
              </w:rPr>
            </w:pPr>
            <w:r>
              <w:rPr>
                <w:sz w:val="22"/>
                <w:szCs w:val="22"/>
              </w:rPr>
              <w:t xml:space="preserve">Evidence by </w:t>
            </w:r>
          </w:p>
          <w:p w14:paraId="237CBF5F" w14:textId="77777777" w:rsidR="00F74EA1" w:rsidRDefault="00F74EA1" w:rsidP="00F74EA1">
            <w:pPr>
              <w:pStyle w:val="TableRowCentered"/>
              <w:numPr>
                <w:ilvl w:val="0"/>
                <w:numId w:val="17"/>
              </w:numPr>
              <w:jc w:val="left"/>
              <w:rPr>
                <w:sz w:val="22"/>
                <w:szCs w:val="22"/>
              </w:rPr>
            </w:pPr>
            <w:r>
              <w:rPr>
                <w:sz w:val="22"/>
                <w:szCs w:val="22"/>
              </w:rPr>
              <w:t>Correlation to national data and previous school data of overall absence data of all pupils</w:t>
            </w:r>
          </w:p>
          <w:p w14:paraId="03C67768" w14:textId="77777777" w:rsidR="00F74EA1" w:rsidRDefault="00F74EA1" w:rsidP="00F74EA1">
            <w:pPr>
              <w:pStyle w:val="TableRowCentered"/>
              <w:numPr>
                <w:ilvl w:val="0"/>
                <w:numId w:val="17"/>
              </w:numPr>
              <w:jc w:val="left"/>
              <w:rPr>
                <w:sz w:val="22"/>
                <w:szCs w:val="22"/>
              </w:rPr>
            </w:pPr>
            <w:r>
              <w:rPr>
                <w:sz w:val="22"/>
                <w:szCs w:val="22"/>
              </w:rPr>
              <w:t>Attendance gap of disadvantaged and non-disadvantaged peers reduced</w:t>
            </w:r>
          </w:p>
          <w:p w14:paraId="2A7D550B" w14:textId="6FDF86BA" w:rsidR="00025B40" w:rsidRDefault="00F74EA1" w:rsidP="00F74EA1">
            <w:pPr>
              <w:pStyle w:val="TableRowCentered"/>
              <w:numPr>
                <w:ilvl w:val="0"/>
                <w:numId w:val="17"/>
              </w:numPr>
              <w:jc w:val="left"/>
              <w:rPr>
                <w:sz w:val="22"/>
                <w:szCs w:val="22"/>
              </w:rPr>
            </w:pPr>
            <w:r>
              <w:rPr>
                <w:sz w:val="22"/>
                <w:szCs w:val="22"/>
              </w:rPr>
              <w:t>Percentage of all pupils persistently absence reduced and figure of disadvantaged pupils persistently absence reduced</w:t>
            </w:r>
            <w:r w:rsidR="00025B40">
              <w:rPr>
                <w:sz w:val="22"/>
                <w:szCs w:val="22"/>
              </w:rPr>
              <w:t>.</w:t>
            </w:r>
          </w:p>
        </w:tc>
      </w:tr>
      <w:tr w:rsidR="00E66558" w14:paraId="2A7D550F" w14:textId="77777777">
        <w:tc>
          <w:tcPr>
            <w:tcW w:w="4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0D" w14:textId="08BE2387" w:rsidR="00E66558" w:rsidRDefault="00761270" w:rsidP="002E66A0">
            <w:pPr>
              <w:pStyle w:val="TableRow"/>
              <w:numPr>
                <w:ilvl w:val="0"/>
                <w:numId w:val="21"/>
              </w:numPr>
              <w:rPr>
                <w:sz w:val="22"/>
                <w:szCs w:val="22"/>
              </w:rPr>
            </w:pPr>
            <w:r>
              <w:rPr>
                <w:sz w:val="22"/>
                <w:szCs w:val="22"/>
              </w:rPr>
              <w:t>Give disadvantaged children opportunities and experiences – cultural and aspirational</w:t>
            </w:r>
          </w:p>
        </w:tc>
        <w:tc>
          <w:tcPr>
            <w:tcW w:w="46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1D43A9" w14:textId="77777777" w:rsidR="00F74EA1" w:rsidRDefault="00F74EA1" w:rsidP="00F74EA1">
            <w:pPr>
              <w:pStyle w:val="TableRowCentered"/>
              <w:jc w:val="left"/>
              <w:rPr>
                <w:sz w:val="22"/>
                <w:szCs w:val="22"/>
              </w:rPr>
            </w:pPr>
            <w:r>
              <w:rPr>
                <w:sz w:val="22"/>
                <w:szCs w:val="22"/>
              </w:rPr>
              <w:t>Demonstrated by the enrichment of school life. Evidenced by</w:t>
            </w:r>
          </w:p>
          <w:p w14:paraId="1AB991F3" w14:textId="77777777" w:rsidR="00F74EA1" w:rsidRDefault="00F74EA1" w:rsidP="00F74EA1">
            <w:pPr>
              <w:pStyle w:val="TableRowCentered"/>
              <w:numPr>
                <w:ilvl w:val="0"/>
                <w:numId w:val="18"/>
              </w:numPr>
              <w:jc w:val="left"/>
              <w:rPr>
                <w:sz w:val="22"/>
                <w:szCs w:val="22"/>
              </w:rPr>
            </w:pPr>
            <w:r>
              <w:rPr>
                <w:sz w:val="22"/>
                <w:szCs w:val="22"/>
              </w:rPr>
              <w:t>Increased visitor engagement in school life to promote outward thinking</w:t>
            </w:r>
          </w:p>
          <w:p w14:paraId="5C20CBCD" w14:textId="77777777" w:rsidR="00F74EA1" w:rsidRDefault="00F74EA1" w:rsidP="00F74EA1">
            <w:pPr>
              <w:pStyle w:val="TableRowCentered"/>
              <w:numPr>
                <w:ilvl w:val="0"/>
                <w:numId w:val="18"/>
              </w:numPr>
              <w:jc w:val="left"/>
              <w:rPr>
                <w:sz w:val="22"/>
                <w:szCs w:val="22"/>
              </w:rPr>
            </w:pPr>
            <w:r>
              <w:rPr>
                <w:sz w:val="22"/>
                <w:szCs w:val="22"/>
              </w:rPr>
              <w:t xml:space="preserve">Increased outside engagement in the wider community activities </w:t>
            </w:r>
          </w:p>
          <w:p w14:paraId="2A7D550E" w14:textId="09F11CA7" w:rsidR="00025B40" w:rsidRDefault="00F74EA1" w:rsidP="00F74EA1">
            <w:pPr>
              <w:pStyle w:val="TableRowCentered"/>
              <w:numPr>
                <w:ilvl w:val="0"/>
                <w:numId w:val="18"/>
              </w:numPr>
              <w:jc w:val="left"/>
              <w:rPr>
                <w:sz w:val="22"/>
                <w:szCs w:val="22"/>
              </w:rPr>
            </w:pPr>
            <w:r>
              <w:rPr>
                <w:sz w:val="22"/>
                <w:szCs w:val="22"/>
              </w:rPr>
              <w:t>Participation in sports schemes</w:t>
            </w:r>
            <w:r w:rsidR="00F54E1B">
              <w:rPr>
                <w:sz w:val="22"/>
                <w:szCs w:val="22"/>
              </w:rPr>
              <w:t xml:space="preserve"> in after </w:t>
            </w:r>
            <w:r>
              <w:rPr>
                <w:sz w:val="22"/>
                <w:szCs w:val="22"/>
              </w:rPr>
              <w:t>school time</w:t>
            </w:r>
          </w:p>
        </w:tc>
      </w:tr>
    </w:tbl>
    <w:p w14:paraId="2A7D5512" w14:textId="7B489199" w:rsidR="00E66558" w:rsidRDefault="009D71E8">
      <w:pPr>
        <w:pStyle w:val="Heading2"/>
      </w:pPr>
      <w:r>
        <w:lastRenderedPageBreak/>
        <w:t>Activity in this academic year</w:t>
      </w:r>
    </w:p>
    <w:p w14:paraId="2A7D5513" w14:textId="77777777" w:rsidR="00E66558" w:rsidRDefault="009D71E8">
      <w:pPr>
        <w:spacing w:after="480"/>
      </w:pPr>
      <w:r>
        <w:t xml:space="preserve">This details how we intend to spend our pupil premium (and recovery premium funding) </w:t>
      </w:r>
      <w:r>
        <w:rPr>
          <w:b/>
          <w:bCs/>
        </w:rPr>
        <w:t>this academic year</w:t>
      </w:r>
      <w:r>
        <w:t xml:space="preserve"> to address the challenges listed above.</w:t>
      </w:r>
    </w:p>
    <w:p w14:paraId="2A7D5514" w14:textId="77777777" w:rsidR="00E66558" w:rsidRDefault="009D71E8">
      <w:pPr>
        <w:pStyle w:val="Heading3"/>
      </w:pPr>
      <w:r>
        <w:t>Teaching (for example, CPD, recruitment and retention)</w:t>
      </w:r>
    </w:p>
    <w:p w14:paraId="2A7D5515" w14:textId="5E5082EA" w:rsidR="00E66558" w:rsidRDefault="009D71E8">
      <w:r>
        <w:t xml:space="preserve">Budgeted cost: £ </w:t>
      </w:r>
      <w:r w:rsidR="006C7B10">
        <w:t>2450</w:t>
      </w:r>
    </w:p>
    <w:tbl>
      <w:tblPr>
        <w:tblW w:w="5000" w:type="pct"/>
        <w:tblCellMar>
          <w:left w:w="10" w:type="dxa"/>
          <w:right w:w="10" w:type="dxa"/>
        </w:tblCellMar>
        <w:tblLook w:val="04A0" w:firstRow="1" w:lastRow="0" w:firstColumn="1" w:lastColumn="0" w:noHBand="0" w:noVBand="1"/>
      </w:tblPr>
      <w:tblGrid>
        <w:gridCol w:w="2688"/>
        <w:gridCol w:w="4254"/>
        <w:gridCol w:w="2544"/>
      </w:tblGrid>
      <w:tr w:rsidR="00E66558" w14:paraId="2A7D5519" w14:textId="77777777">
        <w:tc>
          <w:tcPr>
            <w:tcW w:w="2688"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16" w14:textId="77777777" w:rsidR="00E66558" w:rsidRDefault="009D71E8">
            <w:pPr>
              <w:pStyle w:val="TableHeader"/>
              <w:jc w:val="left"/>
            </w:pPr>
            <w:r>
              <w:t>Activity</w:t>
            </w:r>
          </w:p>
        </w:tc>
        <w:tc>
          <w:tcPr>
            <w:tcW w:w="4254"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17" w14:textId="77777777" w:rsidR="00E66558" w:rsidRDefault="009D71E8">
            <w:pPr>
              <w:pStyle w:val="TableHeader"/>
              <w:jc w:val="left"/>
            </w:pPr>
            <w:r>
              <w:t>Evidence that supports this approach</w:t>
            </w:r>
          </w:p>
        </w:tc>
        <w:tc>
          <w:tcPr>
            <w:tcW w:w="2544"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18" w14:textId="77777777" w:rsidR="00E66558" w:rsidRDefault="009D71E8">
            <w:pPr>
              <w:pStyle w:val="TableHeader"/>
              <w:jc w:val="left"/>
            </w:pPr>
            <w:r>
              <w:t>Challenge number(s) addressed</w:t>
            </w:r>
          </w:p>
        </w:tc>
      </w:tr>
      <w:tr w:rsidR="00E66558" w14:paraId="2A7D551D" w14:textId="77777777">
        <w:tc>
          <w:tcPr>
            <w:tcW w:w="26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1A" w14:textId="740E6F46" w:rsidR="00E66558" w:rsidRDefault="00F74EA1">
            <w:pPr>
              <w:pStyle w:val="TableRow"/>
            </w:pPr>
            <w:r>
              <w:rPr>
                <w:iCs/>
                <w:sz w:val="22"/>
              </w:rPr>
              <w:t xml:space="preserve">Enhancement of Teaching and curriculum through funding </w:t>
            </w:r>
            <w:r w:rsidR="00B0462F">
              <w:rPr>
                <w:iCs/>
                <w:sz w:val="22"/>
              </w:rPr>
              <w:t xml:space="preserve">teacher CPD </w:t>
            </w:r>
            <w:r>
              <w:rPr>
                <w:iCs/>
                <w:sz w:val="22"/>
              </w:rPr>
              <w:t xml:space="preserve"> release time to access</w:t>
            </w:r>
            <w:r w:rsidR="00B0462F">
              <w:rPr>
                <w:iCs/>
                <w:sz w:val="22"/>
              </w:rPr>
              <w:t xml:space="preserve"> evidenced based practices and training and </w:t>
            </w:r>
            <w:r w:rsidR="00475E6F">
              <w:rPr>
                <w:iCs/>
                <w:sz w:val="22"/>
              </w:rPr>
              <w:t>to</w:t>
            </w:r>
            <w:r>
              <w:rPr>
                <w:iCs/>
                <w:sz w:val="22"/>
              </w:rPr>
              <w:t xml:space="preserve"> share best practise with colleagues</w:t>
            </w:r>
          </w:p>
        </w:tc>
        <w:tc>
          <w:tcPr>
            <w:tcW w:w="42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78AE03" w14:textId="77777777" w:rsidR="00166113" w:rsidRDefault="00166113" w:rsidP="00166113">
            <w:pPr>
              <w:pStyle w:val="TableRowCentered"/>
              <w:jc w:val="left"/>
              <w:rPr>
                <w:sz w:val="22"/>
                <w:szCs w:val="22"/>
              </w:rPr>
            </w:pPr>
            <w:r w:rsidRPr="00166113">
              <w:rPr>
                <w:sz w:val="22"/>
                <w:szCs w:val="22"/>
              </w:rPr>
              <w:t>Meta-Analysis of research by John Hattie breaks down quality teaching into:</w:t>
            </w:r>
          </w:p>
          <w:p w14:paraId="78B89941" w14:textId="77777777" w:rsidR="00166113" w:rsidRDefault="00166113" w:rsidP="00166113">
            <w:pPr>
              <w:pStyle w:val="TableRowCentered"/>
              <w:jc w:val="left"/>
              <w:rPr>
                <w:sz w:val="22"/>
                <w:szCs w:val="22"/>
              </w:rPr>
            </w:pPr>
            <w:r w:rsidRPr="00166113">
              <w:rPr>
                <w:sz w:val="22"/>
                <w:szCs w:val="22"/>
              </w:rPr>
              <w:t xml:space="preserve"> </w:t>
            </w:r>
            <w:r w:rsidRPr="00166113">
              <w:rPr>
                <w:sz w:val="22"/>
                <w:szCs w:val="22"/>
              </w:rPr>
              <w:sym w:font="Symbol" w:char="F0B7"/>
            </w:r>
            <w:r w:rsidRPr="00166113">
              <w:rPr>
                <w:sz w:val="22"/>
                <w:szCs w:val="22"/>
              </w:rPr>
              <w:t xml:space="preserve"> Pupils having clear goals/objectives. </w:t>
            </w:r>
          </w:p>
          <w:p w14:paraId="7D678D07" w14:textId="77777777" w:rsidR="00E66558" w:rsidRDefault="00166113" w:rsidP="00166113">
            <w:pPr>
              <w:pStyle w:val="TableRowCentered"/>
              <w:jc w:val="left"/>
              <w:rPr>
                <w:sz w:val="22"/>
                <w:szCs w:val="22"/>
              </w:rPr>
            </w:pPr>
            <w:r w:rsidRPr="00166113">
              <w:rPr>
                <w:sz w:val="22"/>
                <w:szCs w:val="22"/>
              </w:rPr>
              <w:sym w:font="Symbol" w:char="F0B7"/>
            </w:r>
            <w:r w:rsidRPr="00166113">
              <w:rPr>
                <w:sz w:val="22"/>
                <w:szCs w:val="22"/>
              </w:rPr>
              <w:t xml:space="preserve"> Teachers providing pupils with modelling/scaffolding/appropriate steps to achieve them</w:t>
            </w:r>
          </w:p>
          <w:p w14:paraId="573816A5" w14:textId="77777777" w:rsidR="00F74EA1" w:rsidRDefault="00F74EA1" w:rsidP="00166113">
            <w:pPr>
              <w:pStyle w:val="TableRowCentered"/>
              <w:jc w:val="left"/>
              <w:rPr>
                <w:sz w:val="22"/>
                <w:szCs w:val="22"/>
              </w:rPr>
            </w:pPr>
          </w:p>
          <w:p w14:paraId="2A7D551B" w14:textId="3F5C1EFF" w:rsidR="00F74EA1" w:rsidRPr="00166113" w:rsidRDefault="00F74EA1" w:rsidP="00166113">
            <w:pPr>
              <w:pStyle w:val="TableRowCentered"/>
              <w:jc w:val="left"/>
              <w:rPr>
                <w:b/>
                <w:sz w:val="22"/>
              </w:rPr>
            </w:pPr>
            <w:r>
              <w:rPr>
                <w:sz w:val="22"/>
              </w:rPr>
              <w:t>Good quality teaching requires subject leaders to be current with any changes to the curriculum. This can be attained by networking with colleagues and sharing best practises</w:t>
            </w:r>
          </w:p>
        </w:tc>
        <w:tc>
          <w:tcPr>
            <w:tcW w:w="2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1C" w14:textId="1AC3D050" w:rsidR="00E66558" w:rsidRDefault="00CC62B7">
            <w:pPr>
              <w:pStyle w:val="TableRowCentered"/>
              <w:jc w:val="left"/>
              <w:rPr>
                <w:sz w:val="22"/>
              </w:rPr>
            </w:pPr>
            <w:r>
              <w:rPr>
                <w:sz w:val="22"/>
              </w:rPr>
              <w:t>1</w:t>
            </w:r>
            <w:r w:rsidR="00D447D0">
              <w:rPr>
                <w:sz w:val="22"/>
              </w:rPr>
              <w:t>, 2, 4</w:t>
            </w:r>
          </w:p>
        </w:tc>
      </w:tr>
      <w:tr w:rsidR="00E66558" w14:paraId="2A7D5521" w14:textId="77777777">
        <w:tc>
          <w:tcPr>
            <w:tcW w:w="26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1E" w14:textId="77918117" w:rsidR="00E66558" w:rsidRPr="00546679" w:rsidRDefault="00235726">
            <w:pPr>
              <w:pStyle w:val="TableRow"/>
              <w:rPr>
                <w:sz w:val="22"/>
              </w:rPr>
            </w:pPr>
            <w:r w:rsidRPr="00546679">
              <w:rPr>
                <w:iCs/>
                <w:sz w:val="22"/>
                <w:szCs w:val="22"/>
              </w:rPr>
              <w:t>In the moment feedback in lessons from the class teacher</w:t>
            </w:r>
          </w:p>
        </w:tc>
        <w:tc>
          <w:tcPr>
            <w:tcW w:w="42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1F" w14:textId="08552B13" w:rsidR="00E66558" w:rsidRDefault="00546679">
            <w:pPr>
              <w:pStyle w:val="TableRowCentered"/>
              <w:jc w:val="left"/>
              <w:rPr>
                <w:sz w:val="22"/>
              </w:rPr>
            </w:pPr>
            <w:r>
              <w:rPr>
                <w:sz w:val="22"/>
              </w:rPr>
              <w:t>See above</w:t>
            </w:r>
          </w:p>
        </w:tc>
        <w:tc>
          <w:tcPr>
            <w:tcW w:w="2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20" w14:textId="3C655273" w:rsidR="00E66558" w:rsidRDefault="008C5304">
            <w:pPr>
              <w:pStyle w:val="TableRowCentered"/>
              <w:jc w:val="left"/>
              <w:rPr>
                <w:sz w:val="22"/>
              </w:rPr>
            </w:pPr>
            <w:r>
              <w:rPr>
                <w:sz w:val="22"/>
              </w:rPr>
              <w:t>1, 2</w:t>
            </w:r>
          </w:p>
        </w:tc>
      </w:tr>
    </w:tbl>
    <w:p w14:paraId="2A7D5522" w14:textId="77777777" w:rsidR="00E66558" w:rsidRDefault="00E66558">
      <w:pPr>
        <w:keepNext/>
        <w:spacing w:after="60"/>
        <w:outlineLvl w:val="1"/>
      </w:pPr>
    </w:p>
    <w:p w14:paraId="2A7D5523" w14:textId="1DC08891" w:rsidR="00E66558" w:rsidRDefault="009D71E8">
      <w:pPr>
        <w:rPr>
          <w:b/>
          <w:bCs/>
          <w:color w:val="104F75"/>
          <w:sz w:val="28"/>
          <w:szCs w:val="28"/>
        </w:rPr>
      </w:pPr>
      <w:r>
        <w:rPr>
          <w:b/>
          <w:bCs/>
          <w:color w:val="104F75"/>
          <w:sz w:val="28"/>
          <w:szCs w:val="28"/>
        </w:rPr>
        <w:t xml:space="preserve">Targeted academic support (for example, </w:t>
      </w:r>
      <w:r w:rsidR="00D33FE5">
        <w:rPr>
          <w:b/>
          <w:bCs/>
          <w:color w:val="104F75"/>
          <w:sz w:val="28"/>
          <w:szCs w:val="28"/>
        </w:rPr>
        <w:t xml:space="preserve">tutoring, one-to-one support </w:t>
      </w:r>
      <w:r>
        <w:rPr>
          <w:b/>
          <w:bCs/>
          <w:color w:val="104F75"/>
          <w:sz w:val="28"/>
          <w:szCs w:val="28"/>
        </w:rPr>
        <w:t xml:space="preserve">structured interventions) </w:t>
      </w:r>
    </w:p>
    <w:p w14:paraId="2A7D5524" w14:textId="1DBA8462" w:rsidR="00E66558" w:rsidRDefault="009D71E8">
      <w:r>
        <w:t>Budgeted cost: £</w:t>
      </w:r>
      <w:r w:rsidR="008B1790">
        <w:t>13,900</w:t>
      </w:r>
    </w:p>
    <w:tbl>
      <w:tblPr>
        <w:tblW w:w="5000" w:type="pct"/>
        <w:tblCellMar>
          <w:left w:w="10" w:type="dxa"/>
          <w:right w:w="10" w:type="dxa"/>
        </w:tblCellMar>
        <w:tblLook w:val="04A0" w:firstRow="1" w:lastRow="0" w:firstColumn="1" w:lastColumn="0" w:noHBand="0" w:noVBand="1"/>
      </w:tblPr>
      <w:tblGrid>
        <w:gridCol w:w="1916"/>
        <w:gridCol w:w="5871"/>
        <w:gridCol w:w="1699"/>
      </w:tblGrid>
      <w:tr w:rsidR="00E66558" w14:paraId="2A7D5528" w14:textId="77777777" w:rsidTr="0036122A">
        <w:tc>
          <w:tcPr>
            <w:tcW w:w="1916"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25" w14:textId="77777777" w:rsidR="00E66558" w:rsidRDefault="009D71E8">
            <w:pPr>
              <w:pStyle w:val="TableHeader"/>
              <w:jc w:val="left"/>
            </w:pPr>
            <w:r>
              <w:t>Activity</w:t>
            </w:r>
          </w:p>
        </w:tc>
        <w:tc>
          <w:tcPr>
            <w:tcW w:w="5871"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26" w14:textId="77777777" w:rsidR="00E66558" w:rsidRDefault="009D71E8">
            <w:pPr>
              <w:pStyle w:val="TableHeader"/>
              <w:jc w:val="left"/>
            </w:pPr>
            <w:r>
              <w:t>Evidence that supports this approach</w:t>
            </w:r>
          </w:p>
        </w:tc>
        <w:tc>
          <w:tcPr>
            <w:tcW w:w="1699"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27" w14:textId="77777777" w:rsidR="00E66558" w:rsidRDefault="009D71E8">
            <w:pPr>
              <w:pStyle w:val="TableHeader"/>
              <w:jc w:val="left"/>
            </w:pPr>
            <w:r>
              <w:t>Challenge number(s) addressed</w:t>
            </w:r>
          </w:p>
        </w:tc>
      </w:tr>
      <w:tr w:rsidR="00E66558" w14:paraId="2A7D552C" w14:textId="77777777" w:rsidTr="0036122A">
        <w:tc>
          <w:tcPr>
            <w:tcW w:w="19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AE5B74" w14:textId="77777777" w:rsidR="0036122A" w:rsidRDefault="0036122A" w:rsidP="0036122A">
            <w:pPr>
              <w:pStyle w:val="TableRow"/>
              <w:rPr>
                <w:sz w:val="22"/>
              </w:rPr>
            </w:pPr>
            <w:r w:rsidRPr="00484811">
              <w:rPr>
                <w:sz w:val="22"/>
              </w:rPr>
              <w:t>Focus groups</w:t>
            </w:r>
          </w:p>
          <w:p w14:paraId="550B1DB9" w14:textId="77777777" w:rsidR="00E66558" w:rsidRDefault="0036122A" w:rsidP="0036122A">
            <w:pPr>
              <w:pStyle w:val="TableRow"/>
              <w:rPr>
                <w:sz w:val="22"/>
              </w:rPr>
            </w:pPr>
            <w:r>
              <w:rPr>
                <w:sz w:val="22"/>
              </w:rPr>
              <w:t xml:space="preserve">Additional sessions targeted at disadvantaged pupils who </w:t>
            </w:r>
            <w:r>
              <w:rPr>
                <w:sz w:val="22"/>
              </w:rPr>
              <w:lastRenderedPageBreak/>
              <w:t>need further support</w:t>
            </w:r>
          </w:p>
          <w:p w14:paraId="2A7D5529" w14:textId="572E06FE" w:rsidR="008207F7" w:rsidRPr="00546679" w:rsidRDefault="008207F7" w:rsidP="0036122A">
            <w:pPr>
              <w:pStyle w:val="TableRow"/>
            </w:pPr>
            <w:r>
              <w:t xml:space="preserve">Well Comm S&amp;L screening to identify </w:t>
            </w:r>
            <w:r w:rsidR="00BE41C5">
              <w:t xml:space="preserve">early language skills. </w:t>
            </w:r>
          </w:p>
        </w:tc>
        <w:tc>
          <w:tcPr>
            <w:tcW w:w="58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A15B8C" w14:textId="77777777" w:rsidR="00E66558" w:rsidRPr="0036122A" w:rsidRDefault="00166113">
            <w:pPr>
              <w:pStyle w:val="TableRowCentered"/>
              <w:jc w:val="left"/>
              <w:rPr>
                <w:sz w:val="22"/>
                <w:szCs w:val="22"/>
              </w:rPr>
            </w:pPr>
            <w:r w:rsidRPr="0036122A">
              <w:rPr>
                <w:sz w:val="22"/>
                <w:szCs w:val="22"/>
              </w:rPr>
              <w:lastRenderedPageBreak/>
              <w:t>Sutton Trust found that, ‘The effects of high quality teaching are especially significant for pupils from disadvantaged backgrounds: over a school year, these pupils gain 1.5 years’ worth of learning with very effective teachers Smaller class sizes mean disadvantaged pupils can access more of teachers’ time with tightly focused direct teaching</w:t>
            </w:r>
          </w:p>
          <w:p w14:paraId="510EB69F" w14:textId="77777777" w:rsidR="0036122A" w:rsidRPr="0036122A" w:rsidRDefault="0036122A" w:rsidP="0036122A">
            <w:pPr>
              <w:pStyle w:val="NormalWeb"/>
              <w:pBdr>
                <w:top w:val="single" w:sz="2" w:space="0" w:color="EEEEEE"/>
                <w:left w:val="single" w:sz="2" w:space="0" w:color="EEEEEE"/>
                <w:bottom w:val="single" w:sz="2" w:space="0" w:color="EEEEEE"/>
                <w:right w:val="single" w:sz="2" w:space="0" w:color="EEEEEE"/>
              </w:pBdr>
              <w:shd w:val="clear" w:color="auto" w:fill="FFFFFF"/>
              <w:spacing w:before="0" w:beforeAutospacing="0" w:after="288" w:afterAutospacing="0"/>
              <w:rPr>
                <w:rFonts w:ascii="Arial" w:hAnsi="Arial" w:cs="Arial"/>
                <w:sz w:val="22"/>
                <w:szCs w:val="22"/>
              </w:rPr>
            </w:pPr>
            <w:r w:rsidRPr="0036122A">
              <w:rPr>
                <w:rFonts w:ascii="Arial" w:hAnsi="Arial" w:cs="Arial"/>
                <w:sz w:val="22"/>
                <w:szCs w:val="22"/>
              </w:rPr>
              <w:lastRenderedPageBreak/>
              <w:t>Pupils from lower socioeconomic backgrounds are more likely to be behind their more advantaged counterparts in developing early language and speech skills, which may affect their school experience and learning later in their school lives. Given that Oral language interventions can be used to provide additional support to pupils who are behind their peers in oral language development, the targeted use of approaches may support some disadvantaged pupils to catch up with peers, particularly when this is provided one-to-one.</w:t>
            </w:r>
          </w:p>
          <w:p w14:paraId="6A845198" w14:textId="77777777" w:rsidR="00A81529" w:rsidRPr="0036122A" w:rsidRDefault="00A81529" w:rsidP="00A81529">
            <w:pPr>
              <w:spacing w:before="60" w:after="60" w:line="240" w:lineRule="auto"/>
              <w:ind w:left="57" w:right="57"/>
              <w:rPr>
                <w:rFonts w:cs="Arial"/>
                <w:color w:val="263238"/>
                <w:sz w:val="22"/>
                <w:szCs w:val="22"/>
                <w:shd w:val="clear" w:color="auto" w:fill="FFFFFF"/>
              </w:rPr>
            </w:pPr>
            <w:r w:rsidRPr="0036122A">
              <w:rPr>
                <w:rFonts w:cs="Arial"/>
                <w:color w:val="263238"/>
                <w:sz w:val="22"/>
                <w:szCs w:val="22"/>
                <w:shd w:val="clear" w:color="auto" w:fill="FFFFFF"/>
              </w:rPr>
              <w:t>Targeted phonics interventions may therefore improve decoding skills more quickly for pupils who have experienced these barriers to learning.</w:t>
            </w:r>
          </w:p>
          <w:p w14:paraId="713B3116" w14:textId="77777777" w:rsidR="00A81529" w:rsidRPr="0036122A" w:rsidRDefault="00A81529" w:rsidP="00A81529">
            <w:pPr>
              <w:pStyle w:val="TableRowCentered"/>
              <w:jc w:val="left"/>
              <w:rPr>
                <w:sz w:val="22"/>
                <w:szCs w:val="22"/>
              </w:rPr>
            </w:pPr>
            <w:r w:rsidRPr="0036122A">
              <w:rPr>
                <w:rFonts w:cs="Arial"/>
                <w:color w:val="1F497D" w:themeColor="text2"/>
                <w:sz w:val="22"/>
                <w:szCs w:val="22"/>
              </w:rPr>
              <w:t>https://educationendowmentfoundation.org.uk/education-evidence/teaching-learning-toolkit/phonics</w:t>
            </w:r>
          </w:p>
          <w:p w14:paraId="6A91BBC9" w14:textId="77777777" w:rsidR="00A81529" w:rsidRPr="0036122A" w:rsidRDefault="00A81529" w:rsidP="00A81529">
            <w:pPr>
              <w:rPr>
                <w:rFonts w:ascii="Helvetica" w:hAnsi="Helvetica"/>
                <w:color w:val="263238"/>
                <w:sz w:val="22"/>
                <w:szCs w:val="22"/>
                <w:shd w:val="clear" w:color="auto" w:fill="FFFFFF"/>
              </w:rPr>
            </w:pPr>
            <w:r w:rsidRPr="0036122A">
              <w:rPr>
                <w:rFonts w:cs="Arial"/>
                <w:color w:val="263238"/>
                <w:sz w:val="22"/>
                <w:szCs w:val="22"/>
                <w:shd w:val="clear" w:color="auto" w:fill="FFFFFF"/>
              </w:rPr>
              <w:t>Pupils eligible for free school meals typically receive similar or slightly greater benefit from phonics interventions and approaches. This is likely to be due to the explicit nature of the instruction and the intensive support provided.</w:t>
            </w:r>
            <w:r w:rsidRPr="0036122A">
              <w:rPr>
                <w:rFonts w:ascii="Helvetica" w:hAnsi="Helvetica"/>
                <w:color w:val="263238"/>
                <w:sz w:val="22"/>
                <w:szCs w:val="22"/>
                <w:shd w:val="clear" w:color="auto" w:fill="FFFFFF"/>
              </w:rPr>
              <w:t xml:space="preserve"> </w:t>
            </w:r>
          </w:p>
          <w:p w14:paraId="2A7D552A" w14:textId="0DA8B12A" w:rsidR="0036122A" w:rsidRPr="0036122A" w:rsidRDefault="0036122A">
            <w:pPr>
              <w:pStyle w:val="TableRowCentered"/>
              <w:jc w:val="left"/>
              <w:rPr>
                <w:sz w:val="22"/>
                <w:szCs w:val="22"/>
              </w:rPr>
            </w:pPr>
          </w:p>
        </w:tc>
        <w:tc>
          <w:tcPr>
            <w:tcW w:w="16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2B" w14:textId="635B7B02" w:rsidR="00E66558" w:rsidRDefault="00C31B52">
            <w:pPr>
              <w:pStyle w:val="TableRowCentered"/>
              <w:jc w:val="left"/>
              <w:rPr>
                <w:sz w:val="22"/>
              </w:rPr>
            </w:pPr>
            <w:r>
              <w:rPr>
                <w:sz w:val="22"/>
              </w:rPr>
              <w:lastRenderedPageBreak/>
              <w:t>1</w:t>
            </w:r>
            <w:r w:rsidR="0036122A">
              <w:rPr>
                <w:sz w:val="22"/>
              </w:rPr>
              <w:t>,2,</w:t>
            </w:r>
            <w:r w:rsidR="006B3395">
              <w:rPr>
                <w:sz w:val="22"/>
              </w:rPr>
              <w:t>3</w:t>
            </w:r>
          </w:p>
        </w:tc>
      </w:tr>
      <w:tr w:rsidR="00C31B52" w14:paraId="2A7D5530" w14:textId="77777777" w:rsidTr="0036122A">
        <w:tc>
          <w:tcPr>
            <w:tcW w:w="19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2D" w14:textId="19E0185F" w:rsidR="00C31B52" w:rsidRPr="00546679" w:rsidRDefault="002655F6" w:rsidP="00C31B52">
            <w:pPr>
              <w:pStyle w:val="TableRow"/>
              <w:ind w:left="0"/>
              <w:rPr>
                <w:sz w:val="22"/>
              </w:rPr>
            </w:pPr>
            <w:r>
              <w:rPr>
                <w:iCs/>
                <w:sz w:val="22"/>
              </w:rPr>
              <w:t xml:space="preserve">Teaching </w:t>
            </w:r>
            <w:r w:rsidR="00EB7BBA">
              <w:rPr>
                <w:iCs/>
                <w:sz w:val="22"/>
              </w:rPr>
              <w:t xml:space="preserve">delivered and planned </w:t>
            </w:r>
            <w:r>
              <w:rPr>
                <w:iCs/>
                <w:sz w:val="22"/>
              </w:rPr>
              <w:t xml:space="preserve">from a </w:t>
            </w:r>
            <w:r w:rsidR="006B3395">
              <w:rPr>
                <w:iCs/>
                <w:sz w:val="22"/>
              </w:rPr>
              <w:t xml:space="preserve">good quality </w:t>
            </w:r>
            <w:r>
              <w:rPr>
                <w:iCs/>
                <w:sz w:val="22"/>
              </w:rPr>
              <w:t xml:space="preserve">English and Maths </w:t>
            </w:r>
            <w:r w:rsidR="00EB7BBA">
              <w:rPr>
                <w:iCs/>
                <w:sz w:val="22"/>
              </w:rPr>
              <w:t xml:space="preserve">scheme. </w:t>
            </w:r>
          </w:p>
        </w:tc>
        <w:tc>
          <w:tcPr>
            <w:tcW w:w="58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41C2AE" w14:textId="04F4334F" w:rsidR="00C31B52" w:rsidRDefault="00D075EE">
            <w:pPr>
              <w:pStyle w:val="TableRowCentered"/>
              <w:jc w:val="left"/>
              <w:rPr>
                <w:sz w:val="22"/>
                <w:szCs w:val="22"/>
              </w:rPr>
            </w:pPr>
            <w:r>
              <w:rPr>
                <w:sz w:val="22"/>
                <w:szCs w:val="22"/>
              </w:rPr>
              <w:t>The EEF state</w:t>
            </w:r>
          </w:p>
          <w:p w14:paraId="514743BE" w14:textId="5808DD80" w:rsidR="00D075EE" w:rsidRPr="0036122A" w:rsidRDefault="00D075EE">
            <w:pPr>
              <w:pStyle w:val="TableRowCentered"/>
              <w:jc w:val="left"/>
              <w:rPr>
                <w:sz w:val="22"/>
                <w:szCs w:val="22"/>
              </w:rPr>
            </w:pPr>
            <w:r w:rsidRPr="00D075EE">
              <w:rPr>
                <w:sz w:val="22"/>
                <w:szCs w:val="22"/>
              </w:rPr>
              <w:t>The best available evidence indicates that great teaching is the most important lever schools have to improve pupil attainment. Ensuring every teacher is supported in delivering high-quality teaching is essential to achieving the best outcomes for all pupils, particularly the most disadvantaged among them.</w:t>
            </w:r>
          </w:p>
          <w:p w14:paraId="2A7D552E" w14:textId="589B79EC" w:rsidR="0036122A" w:rsidRDefault="000556D7" w:rsidP="00A81529">
            <w:pPr>
              <w:rPr>
                <w:sz w:val="22"/>
              </w:rPr>
            </w:pPr>
            <w:r w:rsidRPr="000556D7">
              <w:rPr>
                <w:sz w:val="22"/>
              </w:rPr>
              <w:t>Teaching approaches that ensure long-term retention of knowledge, fluency in key skills, and confident use of metacognitive strategies are crucial. These are fundamental to learning and are the ​‘bread and butter’ of effective teaching:</w:t>
            </w:r>
          </w:p>
        </w:tc>
        <w:tc>
          <w:tcPr>
            <w:tcW w:w="16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2F" w14:textId="03346880" w:rsidR="00C31B52" w:rsidRDefault="00C31B52">
            <w:pPr>
              <w:pStyle w:val="TableRowCentered"/>
              <w:jc w:val="left"/>
              <w:rPr>
                <w:sz w:val="22"/>
              </w:rPr>
            </w:pPr>
            <w:r>
              <w:rPr>
                <w:sz w:val="22"/>
              </w:rPr>
              <w:t>1</w:t>
            </w:r>
            <w:r w:rsidR="00453C32">
              <w:rPr>
                <w:sz w:val="22"/>
              </w:rPr>
              <w:t>,2,3</w:t>
            </w:r>
          </w:p>
        </w:tc>
      </w:tr>
      <w:tr w:rsidR="0036122A" w14:paraId="72D1BBFC" w14:textId="77777777" w:rsidTr="0036122A">
        <w:tc>
          <w:tcPr>
            <w:tcW w:w="19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0F2A49" w14:textId="5E659FF6" w:rsidR="0036122A" w:rsidRDefault="000E30EB" w:rsidP="0036122A">
            <w:pPr>
              <w:pStyle w:val="TableRow"/>
              <w:rPr>
                <w:iCs/>
                <w:sz w:val="22"/>
                <w:szCs w:val="22"/>
              </w:rPr>
            </w:pPr>
            <w:r>
              <w:rPr>
                <w:iCs/>
                <w:sz w:val="22"/>
                <w:szCs w:val="22"/>
              </w:rPr>
              <w:t xml:space="preserve">All </w:t>
            </w:r>
            <w:r w:rsidR="00AA4CEB">
              <w:rPr>
                <w:iCs/>
                <w:sz w:val="22"/>
                <w:szCs w:val="22"/>
              </w:rPr>
              <w:t>Staff receive</w:t>
            </w:r>
            <w:r w:rsidR="0076474B">
              <w:rPr>
                <w:iCs/>
                <w:sz w:val="22"/>
                <w:szCs w:val="22"/>
              </w:rPr>
              <w:t xml:space="preserve"> and participate in high quality CPD to improve </w:t>
            </w:r>
            <w:r w:rsidR="00816EBE">
              <w:rPr>
                <w:iCs/>
                <w:sz w:val="22"/>
                <w:szCs w:val="22"/>
              </w:rPr>
              <w:t>disadvantage pupil outcomes</w:t>
            </w:r>
          </w:p>
          <w:p w14:paraId="4A87CF4B" w14:textId="1DD0C4BC" w:rsidR="00816EBE" w:rsidRPr="00546679" w:rsidRDefault="00816EBE" w:rsidP="0036122A">
            <w:pPr>
              <w:pStyle w:val="TableRow"/>
              <w:rPr>
                <w:iCs/>
                <w:sz w:val="22"/>
                <w:szCs w:val="22"/>
              </w:rPr>
            </w:pPr>
          </w:p>
        </w:tc>
        <w:tc>
          <w:tcPr>
            <w:tcW w:w="58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6BC714" w14:textId="77777777" w:rsidR="0036122A" w:rsidRDefault="00D6457E" w:rsidP="0036122A">
            <w:pPr>
              <w:pStyle w:val="TableRowCentered"/>
              <w:jc w:val="left"/>
              <w:rPr>
                <w:sz w:val="22"/>
              </w:rPr>
            </w:pPr>
            <w:r>
              <w:rPr>
                <w:sz w:val="22"/>
              </w:rPr>
              <w:t xml:space="preserve">CPD is linked to improving pupil outcomes </w:t>
            </w:r>
            <w:r w:rsidR="003001F8">
              <w:rPr>
                <w:sz w:val="22"/>
              </w:rPr>
              <w:t xml:space="preserve">both academically and SEMH. </w:t>
            </w:r>
          </w:p>
          <w:p w14:paraId="482D0BF9" w14:textId="77777777" w:rsidR="007D125B" w:rsidRDefault="007D125B" w:rsidP="0036122A">
            <w:pPr>
              <w:pStyle w:val="TableRowCentered"/>
              <w:jc w:val="left"/>
              <w:rPr>
                <w:sz w:val="22"/>
              </w:rPr>
            </w:pPr>
            <w:r>
              <w:rPr>
                <w:sz w:val="22"/>
              </w:rPr>
              <w:t xml:space="preserve">This can be in house </w:t>
            </w:r>
            <w:r w:rsidR="00BC76B8">
              <w:rPr>
                <w:sz w:val="22"/>
              </w:rPr>
              <w:t>training and support or by a third party i.e. VNET</w:t>
            </w:r>
          </w:p>
          <w:p w14:paraId="1EA1E606" w14:textId="77777777" w:rsidR="00466DEC" w:rsidRDefault="00466DEC" w:rsidP="00466DEC">
            <w:r>
              <w:t xml:space="preserve">The Education Policy Institute </w:t>
            </w:r>
            <w:r w:rsidR="004446C7">
              <w:t>state</w:t>
            </w:r>
          </w:p>
          <w:p w14:paraId="5D9073E1" w14:textId="49B22698" w:rsidR="004446C7" w:rsidRPr="004446C7" w:rsidRDefault="004446C7" w:rsidP="004446C7">
            <w:pPr>
              <w:numPr>
                <w:ilvl w:val="0"/>
                <w:numId w:val="20"/>
              </w:numPr>
            </w:pPr>
            <w:r w:rsidRPr="004446C7">
              <w:rPr>
                <w:b/>
                <w:bCs/>
              </w:rPr>
              <w:t>High-quality CPD for teachers has a significant effect on pupils’ learning outcomes</w:t>
            </w:r>
            <w:r w:rsidRPr="004446C7">
              <w:t xml:space="preserve">. CPD programmes have the </w:t>
            </w:r>
            <w:r w:rsidRPr="004446C7">
              <w:lastRenderedPageBreak/>
              <w:t>potential to close the gap between beginner and more experienced teachers:</w:t>
            </w:r>
          </w:p>
          <w:p w14:paraId="57284357" w14:textId="33B7BCEA" w:rsidR="004446C7" w:rsidRPr="00466DEC" w:rsidRDefault="004446C7" w:rsidP="00466DEC"/>
        </w:tc>
        <w:tc>
          <w:tcPr>
            <w:tcW w:w="16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AC4B4E" w14:textId="1C1851B5" w:rsidR="0036122A" w:rsidRDefault="00453C32" w:rsidP="0036122A">
            <w:pPr>
              <w:pStyle w:val="TableRowCentered"/>
              <w:jc w:val="left"/>
              <w:rPr>
                <w:sz w:val="22"/>
              </w:rPr>
            </w:pPr>
            <w:r>
              <w:rPr>
                <w:sz w:val="22"/>
              </w:rPr>
              <w:lastRenderedPageBreak/>
              <w:t xml:space="preserve">1, 2, </w:t>
            </w:r>
            <w:r w:rsidR="00542082">
              <w:rPr>
                <w:sz w:val="22"/>
              </w:rPr>
              <w:t>3, 4</w:t>
            </w:r>
          </w:p>
        </w:tc>
      </w:tr>
    </w:tbl>
    <w:p w14:paraId="2A7D5531" w14:textId="77777777" w:rsidR="00E66558" w:rsidRDefault="00E66558">
      <w:pPr>
        <w:spacing w:after="0"/>
        <w:rPr>
          <w:b/>
          <w:color w:val="104F75"/>
          <w:sz w:val="28"/>
          <w:szCs w:val="28"/>
        </w:rPr>
      </w:pPr>
    </w:p>
    <w:p w14:paraId="2A7D5532" w14:textId="59A68BC3" w:rsidR="00E66558" w:rsidRDefault="009D71E8">
      <w:pPr>
        <w:rPr>
          <w:b/>
          <w:color w:val="104F75"/>
          <w:sz w:val="28"/>
          <w:szCs w:val="28"/>
        </w:rPr>
      </w:pPr>
      <w:r>
        <w:rPr>
          <w:b/>
          <w:color w:val="104F75"/>
          <w:sz w:val="28"/>
          <w:szCs w:val="28"/>
        </w:rPr>
        <w:t>Wider strategies (for example, related to attendance, behaviour, wellbeing)</w:t>
      </w:r>
    </w:p>
    <w:p w14:paraId="2A7D5533" w14:textId="56830251" w:rsidR="00E66558" w:rsidRDefault="009D71E8">
      <w:pPr>
        <w:spacing w:before="240" w:after="120"/>
      </w:pPr>
      <w:r>
        <w:t>Budgeted cost: £</w:t>
      </w:r>
      <w:r w:rsidR="000C7387">
        <w:t>6</w:t>
      </w:r>
      <w:r w:rsidR="00636F22">
        <w:t>,</w:t>
      </w:r>
      <w:r w:rsidR="000C7387">
        <w:t>2</w:t>
      </w:r>
      <w:r w:rsidR="00C068D7">
        <w:t>50</w:t>
      </w:r>
    </w:p>
    <w:tbl>
      <w:tblPr>
        <w:tblW w:w="5000" w:type="pct"/>
        <w:tblCellMar>
          <w:left w:w="10" w:type="dxa"/>
          <w:right w:w="10" w:type="dxa"/>
        </w:tblCellMar>
        <w:tblLook w:val="04A0" w:firstRow="1" w:lastRow="0" w:firstColumn="1" w:lastColumn="0" w:noHBand="0" w:noVBand="1"/>
      </w:tblPr>
      <w:tblGrid>
        <w:gridCol w:w="1856"/>
        <w:gridCol w:w="5871"/>
        <w:gridCol w:w="1759"/>
      </w:tblGrid>
      <w:tr w:rsidR="00E66558" w14:paraId="2A7D5537" w14:textId="77777777" w:rsidTr="0036122A">
        <w:tc>
          <w:tcPr>
            <w:tcW w:w="1856"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34" w14:textId="77777777" w:rsidR="00E66558" w:rsidRDefault="009D71E8">
            <w:pPr>
              <w:pStyle w:val="TableHeader"/>
              <w:jc w:val="left"/>
            </w:pPr>
            <w:r>
              <w:t>Activity</w:t>
            </w:r>
          </w:p>
        </w:tc>
        <w:tc>
          <w:tcPr>
            <w:tcW w:w="5871"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35" w14:textId="77777777" w:rsidR="00E66558" w:rsidRDefault="009D71E8">
            <w:pPr>
              <w:pStyle w:val="TableHeader"/>
              <w:jc w:val="left"/>
            </w:pPr>
            <w:r>
              <w:t>Evidence that supports this approach</w:t>
            </w:r>
          </w:p>
        </w:tc>
        <w:tc>
          <w:tcPr>
            <w:tcW w:w="1759"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36" w14:textId="77777777" w:rsidR="00E66558" w:rsidRDefault="009D71E8">
            <w:pPr>
              <w:pStyle w:val="TableHeader"/>
              <w:jc w:val="left"/>
            </w:pPr>
            <w:r>
              <w:t>Challenge number(s) addressed</w:t>
            </w:r>
          </w:p>
        </w:tc>
      </w:tr>
      <w:tr w:rsidR="0036122A" w14:paraId="2A7D553B" w14:textId="77777777" w:rsidTr="0036122A">
        <w:tc>
          <w:tcPr>
            <w:tcW w:w="18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38" w14:textId="48D35701" w:rsidR="0036122A" w:rsidRPr="00546679" w:rsidRDefault="0036122A" w:rsidP="0036122A">
            <w:pPr>
              <w:pStyle w:val="TableRow"/>
            </w:pPr>
          </w:p>
        </w:tc>
        <w:tc>
          <w:tcPr>
            <w:tcW w:w="58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39" w14:textId="63ED0072" w:rsidR="00A81848" w:rsidRDefault="00A81848" w:rsidP="0036122A">
            <w:pPr>
              <w:pStyle w:val="TableRowCentered"/>
              <w:jc w:val="left"/>
              <w:rPr>
                <w:sz w:val="22"/>
              </w:rPr>
            </w:pPr>
          </w:p>
        </w:tc>
        <w:tc>
          <w:tcPr>
            <w:tcW w:w="17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3A" w14:textId="7235DCDB" w:rsidR="0036122A" w:rsidRDefault="0036122A" w:rsidP="0036122A">
            <w:pPr>
              <w:pStyle w:val="TableRowCentered"/>
              <w:ind w:left="0"/>
              <w:jc w:val="left"/>
              <w:rPr>
                <w:sz w:val="22"/>
              </w:rPr>
            </w:pPr>
          </w:p>
        </w:tc>
      </w:tr>
      <w:tr w:rsidR="00A81848" w14:paraId="2A7D553F" w14:textId="77777777" w:rsidTr="0036122A">
        <w:tc>
          <w:tcPr>
            <w:tcW w:w="18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5FD7F9" w14:textId="094F21CD" w:rsidR="00A81848" w:rsidRPr="00A00F0C" w:rsidRDefault="00A81848" w:rsidP="00A81848">
            <w:pPr>
              <w:pStyle w:val="TableRow"/>
              <w:rPr>
                <w:iCs/>
                <w:sz w:val="22"/>
                <w:szCs w:val="22"/>
              </w:rPr>
            </w:pPr>
            <w:r w:rsidRPr="00A00F0C">
              <w:rPr>
                <w:iCs/>
                <w:sz w:val="22"/>
                <w:szCs w:val="22"/>
              </w:rPr>
              <w:t>SEMH therapies-</w:t>
            </w:r>
          </w:p>
          <w:p w14:paraId="7CED3AF4" w14:textId="77777777" w:rsidR="00A81848" w:rsidRPr="00A00F0C" w:rsidRDefault="00A81848" w:rsidP="00A81848">
            <w:pPr>
              <w:pStyle w:val="TableRow"/>
              <w:rPr>
                <w:sz w:val="22"/>
                <w:szCs w:val="22"/>
              </w:rPr>
            </w:pPr>
            <w:r w:rsidRPr="00A00F0C">
              <w:rPr>
                <w:sz w:val="22"/>
                <w:szCs w:val="22"/>
              </w:rPr>
              <w:t>Lego Therapy</w:t>
            </w:r>
          </w:p>
          <w:p w14:paraId="33FB9821" w14:textId="77777777" w:rsidR="00A81848" w:rsidRPr="00A00F0C" w:rsidRDefault="00A81848" w:rsidP="00A81848">
            <w:pPr>
              <w:pStyle w:val="TableRow"/>
              <w:rPr>
                <w:sz w:val="22"/>
                <w:szCs w:val="22"/>
              </w:rPr>
            </w:pPr>
            <w:r w:rsidRPr="00A00F0C">
              <w:rPr>
                <w:sz w:val="22"/>
                <w:szCs w:val="22"/>
              </w:rPr>
              <w:t>Drawing and Talking</w:t>
            </w:r>
          </w:p>
          <w:p w14:paraId="5607FCA2" w14:textId="77777777" w:rsidR="00A81848" w:rsidRPr="00A00F0C" w:rsidRDefault="00A81848" w:rsidP="00A81848">
            <w:pPr>
              <w:pStyle w:val="TableRow"/>
              <w:rPr>
                <w:sz w:val="22"/>
                <w:szCs w:val="22"/>
              </w:rPr>
            </w:pPr>
            <w:r w:rsidRPr="00A00F0C">
              <w:rPr>
                <w:sz w:val="22"/>
                <w:szCs w:val="22"/>
              </w:rPr>
              <w:t>Thrive</w:t>
            </w:r>
          </w:p>
          <w:p w14:paraId="0B73BA1B" w14:textId="77777777" w:rsidR="00A81848" w:rsidRDefault="00A81848" w:rsidP="00A81848">
            <w:pPr>
              <w:pStyle w:val="TableRow"/>
              <w:rPr>
                <w:sz w:val="22"/>
                <w:szCs w:val="22"/>
              </w:rPr>
            </w:pPr>
            <w:r w:rsidRPr="00A00F0C">
              <w:rPr>
                <w:sz w:val="22"/>
                <w:szCs w:val="22"/>
              </w:rPr>
              <w:t>Young carers</w:t>
            </w:r>
          </w:p>
          <w:p w14:paraId="2297D3A2" w14:textId="5E846DAD" w:rsidR="0015096E" w:rsidRPr="00A00F0C" w:rsidRDefault="0015096E" w:rsidP="00A81848">
            <w:pPr>
              <w:pStyle w:val="TableRow"/>
              <w:rPr>
                <w:sz w:val="22"/>
                <w:szCs w:val="22"/>
              </w:rPr>
            </w:pPr>
            <w:r>
              <w:rPr>
                <w:sz w:val="22"/>
                <w:szCs w:val="22"/>
              </w:rPr>
              <w:t>Emotional Passport</w:t>
            </w:r>
          </w:p>
          <w:p w14:paraId="2A7D553C" w14:textId="60F24577" w:rsidR="00A81848" w:rsidRPr="00546679" w:rsidRDefault="00A81848" w:rsidP="00A81848">
            <w:pPr>
              <w:pStyle w:val="TableRow"/>
              <w:rPr>
                <w:sz w:val="22"/>
              </w:rPr>
            </w:pPr>
          </w:p>
        </w:tc>
        <w:tc>
          <w:tcPr>
            <w:tcW w:w="58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70DB47" w14:textId="77777777" w:rsidR="00A81848" w:rsidRPr="00A00F0C" w:rsidRDefault="00A81848" w:rsidP="00A81848">
            <w:pPr>
              <w:pStyle w:val="TableRowCentered"/>
              <w:jc w:val="left"/>
              <w:rPr>
                <w:rFonts w:cs="Arial"/>
                <w:sz w:val="22"/>
                <w:szCs w:val="22"/>
              </w:rPr>
            </w:pPr>
            <w:r w:rsidRPr="00A00F0C">
              <w:rPr>
                <w:rFonts w:cs="Arial"/>
                <w:color w:val="263238"/>
                <w:sz w:val="22"/>
                <w:szCs w:val="22"/>
                <w:shd w:val="clear" w:color="auto" w:fill="FFFFFF"/>
              </w:rPr>
              <w:t>The most common reason for exclusion is persistent disruptive behaviour. Pupil behaviour will have multiple influences, some of which teachers can directly manage though universal or classroom management approaches. Some pupils will require more specialist support to help manage their self-regulation or social and emotional skills.</w:t>
            </w:r>
            <w:r w:rsidRPr="00A00F0C">
              <w:rPr>
                <w:rFonts w:cs="Arial"/>
                <w:sz w:val="22"/>
                <w:szCs w:val="22"/>
              </w:rPr>
              <w:t xml:space="preserve"> </w:t>
            </w:r>
          </w:p>
          <w:p w14:paraId="5E98F75A" w14:textId="77777777" w:rsidR="00A81848" w:rsidRDefault="00A81848" w:rsidP="00A81848">
            <w:pPr>
              <w:pStyle w:val="TableRowCentered"/>
              <w:jc w:val="left"/>
              <w:rPr>
                <w:color w:val="4F81BD" w:themeColor="accent1"/>
                <w:sz w:val="22"/>
              </w:rPr>
            </w:pPr>
            <w:hyperlink r:id="rId10" w:history="1">
              <w:r w:rsidRPr="00CC103C">
                <w:rPr>
                  <w:rStyle w:val="Hyperlink"/>
                  <w:sz w:val="22"/>
                </w:rPr>
                <w:t>https://educationendowmentfoundation.org.uk/education-evidence/teaching-learning-toolkit/behaviour-interventions</w:t>
              </w:r>
            </w:hyperlink>
          </w:p>
          <w:p w14:paraId="2D561941" w14:textId="77777777" w:rsidR="00A81848" w:rsidRPr="00A00F0C" w:rsidRDefault="00A81848" w:rsidP="00A81848">
            <w:pPr>
              <w:pStyle w:val="TableRowCentered"/>
              <w:jc w:val="left"/>
              <w:rPr>
                <w:color w:val="4F81BD" w:themeColor="accent1"/>
                <w:sz w:val="22"/>
              </w:rPr>
            </w:pPr>
          </w:p>
          <w:p w14:paraId="5B13991F" w14:textId="77777777" w:rsidR="00A81848" w:rsidRDefault="00A81848" w:rsidP="00A81848">
            <w:pPr>
              <w:pStyle w:val="TableRowCentered"/>
              <w:jc w:val="left"/>
              <w:rPr>
                <w:sz w:val="22"/>
              </w:rPr>
            </w:pPr>
            <w:r>
              <w:rPr>
                <w:sz w:val="22"/>
              </w:rPr>
              <w:t>Children more able to manage their emotions and able to regulate themselves.</w:t>
            </w:r>
          </w:p>
          <w:p w14:paraId="19E6112E" w14:textId="77777777" w:rsidR="00A81848" w:rsidRDefault="00A81848" w:rsidP="00A81848">
            <w:pPr>
              <w:pStyle w:val="TableRowCentered"/>
              <w:jc w:val="left"/>
              <w:rPr>
                <w:sz w:val="22"/>
              </w:rPr>
            </w:pPr>
            <w:r>
              <w:rPr>
                <w:sz w:val="22"/>
              </w:rPr>
              <w:t>Thrive assessments increasing.</w:t>
            </w:r>
          </w:p>
          <w:p w14:paraId="2A7D553D" w14:textId="2A2DE02A" w:rsidR="00A81848" w:rsidRDefault="00A81848" w:rsidP="00A81848">
            <w:pPr>
              <w:pStyle w:val="TableRowCentered"/>
              <w:jc w:val="left"/>
              <w:rPr>
                <w:sz w:val="22"/>
              </w:rPr>
            </w:pPr>
            <w:r>
              <w:rPr>
                <w:sz w:val="22"/>
              </w:rPr>
              <w:t>Children feeling more confident in the school environment.</w:t>
            </w:r>
          </w:p>
        </w:tc>
        <w:tc>
          <w:tcPr>
            <w:tcW w:w="17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3E" w14:textId="28B6D67C" w:rsidR="00A81848" w:rsidRDefault="00A81848" w:rsidP="00A81848">
            <w:pPr>
              <w:pStyle w:val="TableRowCentered"/>
              <w:jc w:val="left"/>
              <w:rPr>
                <w:sz w:val="22"/>
              </w:rPr>
            </w:pPr>
            <w:r>
              <w:rPr>
                <w:sz w:val="22"/>
              </w:rPr>
              <w:t>1,2,4</w:t>
            </w:r>
          </w:p>
        </w:tc>
      </w:tr>
      <w:tr w:rsidR="00A81848" w14:paraId="093BEEAB" w14:textId="77777777" w:rsidTr="0036122A">
        <w:tc>
          <w:tcPr>
            <w:tcW w:w="18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FBD54B" w14:textId="4344F756" w:rsidR="00A81848" w:rsidRDefault="00A81848" w:rsidP="00A81848">
            <w:pPr>
              <w:pStyle w:val="TableRow"/>
              <w:rPr>
                <w:iCs/>
                <w:sz w:val="22"/>
              </w:rPr>
            </w:pPr>
            <w:r>
              <w:rPr>
                <w:iCs/>
                <w:sz w:val="22"/>
              </w:rPr>
              <w:t>Follow principles of good practise set out in DFE Improving School Attendance.</w:t>
            </w:r>
          </w:p>
          <w:p w14:paraId="653288DE" w14:textId="77777777" w:rsidR="00A81848" w:rsidRDefault="00A81848" w:rsidP="00A81848">
            <w:pPr>
              <w:pStyle w:val="TableRow"/>
              <w:rPr>
                <w:iCs/>
                <w:sz w:val="22"/>
              </w:rPr>
            </w:pPr>
          </w:p>
          <w:p w14:paraId="0418B110" w14:textId="6CE0A825" w:rsidR="00A81848" w:rsidRPr="00546679" w:rsidRDefault="00A81848" w:rsidP="00A81848">
            <w:pPr>
              <w:pStyle w:val="TableRow"/>
              <w:rPr>
                <w:sz w:val="22"/>
              </w:rPr>
            </w:pPr>
            <w:r>
              <w:rPr>
                <w:iCs/>
                <w:sz w:val="22"/>
              </w:rPr>
              <w:t xml:space="preserve">This may involve training and release time for staff to develop and implement these </w:t>
            </w:r>
            <w:r>
              <w:rPr>
                <w:iCs/>
                <w:sz w:val="22"/>
              </w:rPr>
              <w:lastRenderedPageBreak/>
              <w:t>procedures</w:t>
            </w:r>
            <w:r w:rsidR="00A111AE">
              <w:rPr>
                <w:iCs/>
                <w:sz w:val="22"/>
              </w:rPr>
              <w:t xml:space="preserve"> and for monitoring and action purposes.</w:t>
            </w:r>
          </w:p>
        </w:tc>
        <w:tc>
          <w:tcPr>
            <w:tcW w:w="58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295B58" w14:textId="77777777" w:rsidR="00A81848" w:rsidRDefault="00A81848" w:rsidP="00A81848">
            <w:pPr>
              <w:pStyle w:val="TableRowCentered"/>
              <w:jc w:val="left"/>
              <w:rPr>
                <w:sz w:val="22"/>
              </w:rPr>
            </w:pPr>
            <w:r>
              <w:rPr>
                <w:sz w:val="22"/>
              </w:rPr>
              <w:lastRenderedPageBreak/>
              <w:t xml:space="preserve">Attendance research shows children need to be in school to learn. </w:t>
            </w:r>
          </w:p>
          <w:p w14:paraId="7AA1F583" w14:textId="77777777" w:rsidR="00A81848" w:rsidRDefault="00A81848" w:rsidP="00A81848">
            <w:pPr>
              <w:pStyle w:val="TableRowCentered"/>
              <w:ind w:left="0"/>
              <w:jc w:val="left"/>
              <w:rPr>
                <w:sz w:val="22"/>
              </w:rPr>
            </w:pPr>
            <w:r>
              <w:rPr>
                <w:sz w:val="22"/>
              </w:rPr>
              <w:t>Days or minutes of school time lost means lost learning time and gaps in learning. This also impacts the pupils’ well-being.</w:t>
            </w:r>
          </w:p>
          <w:p w14:paraId="3254ABC9" w14:textId="77777777" w:rsidR="00A81848" w:rsidRDefault="00A81848" w:rsidP="00A81848">
            <w:pPr>
              <w:pStyle w:val="TableRowCentered"/>
              <w:ind w:left="0"/>
              <w:jc w:val="left"/>
              <w:rPr>
                <w:sz w:val="22"/>
              </w:rPr>
            </w:pPr>
          </w:p>
          <w:p w14:paraId="424D6BFC" w14:textId="754F07F9" w:rsidR="00A81848" w:rsidRDefault="00A81848" w:rsidP="00A81848">
            <w:pPr>
              <w:pStyle w:val="TableRowCentered"/>
              <w:ind w:left="0"/>
              <w:jc w:val="left"/>
              <w:rPr>
                <w:sz w:val="22"/>
              </w:rPr>
            </w:pPr>
            <w:r>
              <w:rPr>
                <w:sz w:val="22"/>
              </w:rPr>
              <w:t>Guidance has been drawn by DFE working with schools who have actively followed this advice and been successful in reducing the levels of absence and persistent absence.</w:t>
            </w:r>
          </w:p>
        </w:tc>
        <w:tc>
          <w:tcPr>
            <w:tcW w:w="17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346CBA" w14:textId="67EF5047" w:rsidR="00A81848" w:rsidRDefault="00542082" w:rsidP="00542082">
            <w:pPr>
              <w:pStyle w:val="TableRowCentered"/>
              <w:ind w:left="0"/>
              <w:jc w:val="left"/>
              <w:rPr>
                <w:sz w:val="22"/>
              </w:rPr>
            </w:pPr>
            <w:r>
              <w:rPr>
                <w:sz w:val="22"/>
              </w:rPr>
              <w:t xml:space="preserve">1,2, </w:t>
            </w:r>
            <w:r w:rsidR="00A81848">
              <w:rPr>
                <w:sz w:val="22"/>
              </w:rPr>
              <w:t>3,4</w:t>
            </w:r>
          </w:p>
        </w:tc>
      </w:tr>
      <w:tr w:rsidR="00A81848" w14:paraId="445FB737" w14:textId="77777777" w:rsidTr="0036122A">
        <w:tc>
          <w:tcPr>
            <w:tcW w:w="18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9FF3F0" w14:textId="729CC863" w:rsidR="00A81848" w:rsidRPr="00546679" w:rsidRDefault="00A81848" w:rsidP="00A81848">
            <w:pPr>
              <w:pStyle w:val="TableRow"/>
              <w:rPr>
                <w:sz w:val="22"/>
              </w:rPr>
            </w:pPr>
            <w:r>
              <w:rPr>
                <w:iCs/>
                <w:sz w:val="22"/>
              </w:rPr>
              <w:t>Behaviour management and anti-bullying approaches to develop school ethos and improve behaviour across the school</w:t>
            </w:r>
            <w:r w:rsidRPr="00546679">
              <w:rPr>
                <w:sz w:val="22"/>
              </w:rPr>
              <w:t xml:space="preserve"> </w:t>
            </w:r>
            <w:r>
              <w:rPr>
                <w:sz w:val="22"/>
              </w:rPr>
              <w:t xml:space="preserve"> - positive reward through </w:t>
            </w:r>
            <w:r w:rsidRPr="00546679">
              <w:rPr>
                <w:sz w:val="22"/>
              </w:rPr>
              <w:t xml:space="preserve">Class Dojo </w:t>
            </w:r>
          </w:p>
        </w:tc>
        <w:tc>
          <w:tcPr>
            <w:tcW w:w="58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2749D2" w14:textId="77777777" w:rsidR="00A81848" w:rsidRDefault="00A81848" w:rsidP="00A81848">
            <w:pPr>
              <w:pStyle w:val="TableRowCentered"/>
              <w:jc w:val="left"/>
              <w:rPr>
                <w:sz w:val="22"/>
              </w:rPr>
            </w:pPr>
            <w:r>
              <w:rPr>
                <w:sz w:val="22"/>
              </w:rPr>
              <w:t xml:space="preserve">Evidence shows the importance of developing positive learning behaviour skills for lifelong learning and readiness for higher education and employment. </w:t>
            </w:r>
          </w:p>
          <w:p w14:paraId="5C47F313" w14:textId="77777777" w:rsidR="00A81848" w:rsidRDefault="00A81848" w:rsidP="00A81848">
            <w:pPr>
              <w:pStyle w:val="TableRowCentered"/>
              <w:jc w:val="left"/>
              <w:rPr>
                <w:sz w:val="22"/>
                <w:szCs w:val="22"/>
              </w:rPr>
            </w:pPr>
            <w:r w:rsidRPr="00166113">
              <w:rPr>
                <w:sz w:val="22"/>
                <w:szCs w:val="22"/>
              </w:rPr>
              <w:t>Meta-Analysis of research by John Hattie breaks down quality teaching into:</w:t>
            </w:r>
          </w:p>
          <w:p w14:paraId="4F450E6C" w14:textId="77777777" w:rsidR="00A81848" w:rsidRDefault="00A81848" w:rsidP="00A81848">
            <w:pPr>
              <w:pStyle w:val="TableRowCentered"/>
              <w:jc w:val="left"/>
              <w:rPr>
                <w:sz w:val="22"/>
                <w:szCs w:val="22"/>
              </w:rPr>
            </w:pPr>
            <w:r w:rsidRPr="00166113">
              <w:rPr>
                <w:sz w:val="22"/>
                <w:szCs w:val="22"/>
              </w:rPr>
              <w:t xml:space="preserve"> </w:t>
            </w:r>
            <w:r w:rsidRPr="00166113">
              <w:rPr>
                <w:sz w:val="22"/>
                <w:szCs w:val="22"/>
              </w:rPr>
              <w:sym w:font="Symbol" w:char="F0B7"/>
            </w:r>
            <w:r w:rsidRPr="00166113">
              <w:rPr>
                <w:sz w:val="22"/>
                <w:szCs w:val="22"/>
              </w:rPr>
              <w:t xml:space="preserve"> Pupils having clear goals/objectives. </w:t>
            </w:r>
          </w:p>
          <w:p w14:paraId="27471C01" w14:textId="77777777" w:rsidR="00A81848" w:rsidRDefault="00A81848" w:rsidP="00A81848">
            <w:pPr>
              <w:pStyle w:val="TableRowCentered"/>
              <w:jc w:val="left"/>
              <w:rPr>
                <w:sz w:val="22"/>
                <w:szCs w:val="22"/>
              </w:rPr>
            </w:pPr>
            <w:r w:rsidRPr="00166113">
              <w:rPr>
                <w:sz w:val="22"/>
                <w:szCs w:val="22"/>
              </w:rPr>
              <w:sym w:font="Symbol" w:char="F0B7"/>
            </w:r>
            <w:r w:rsidRPr="00166113">
              <w:rPr>
                <w:sz w:val="22"/>
                <w:szCs w:val="22"/>
              </w:rPr>
              <w:t xml:space="preserve"> Teachers providing pupils with modelling/scaffolding/appropriate steps to achieve them</w:t>
            </w:r>
          </w:p>
          <w:p w14:paraId="6E0A12E0" w14:textId="77777777" w:rsidR="00A81848" w:rsidRDefault="00A81848" w:rsidP="00A81848">
            <w:pPr>
              <w:pStyle w:val="TableRowCentered"/>
              <w:ind w:left="0"/>
              <w:jc w:val="left"/>
              <w:rPr>
                <w:color w:val="000000" w:themeColor="text1"/>
                <w:sz w:val="22"/>
              </w:rPr>
            </w:pPr>
            <w:r>
              <w:rPr>
                <w:color w:val="000000" w:themeColor="text1"/>
                <w:sz w:val="22"/>
              </w:rPr>
              <w:t>When adopting behaviour interventions – whether targeted or universal – it is important to consider providing professional development to staff to ensure high quality delivery and consistency across the school.</w:t>
            </w:r>
          </w:p>
          <w:p w14:paraId="13830447" w14:textId="77777777" w:rsidR="00A81848" w:rsidRDefault="00A81848" w:rsidP="00A81848">
            <w:pPr>
              <w:pStyle w:val="TableRowCentered"/>
              <w:ind w:left="0"/>
              <w:jc w:val="left"/>
              <w:rPr>
                <w:color w:val="000000" w:themeColor="text1"/>
                <w:sz w:val="22"/>
              </w:rPr>
            </w:pPr>
          </w:p>
          <w:p w14:paraId="2447D6A9" w14:textId="77777777" w:rsidR="00A81848" w:rsidRDefault="00A81848" w:rsidP="00A81848">
            <w:pPr>
              <w:pStyle w:val="TableRowCentered"/>
              <w:ind w:left="0"/>
              <w:jc w:val="left"/>
              <w:rPr>
                <w:color w:val="000000" w:themeColor="text1"/>
                <w:sz w:val="22"/>
              </w:rPr>
            </w:pPr>
            <w:r>
              <w:rPr>
                <w:color w:val="000000" w:themeColor="text1"/>
                <w:sz w:val="22"/>
              </w:rPr>
              <w:t>Both targeted and universal interventions can have a positive effects</w:t>
            </w:r>
          </w:p>
          <w:p w14:paraId="7302D414" w14:textId="77777777" w:rsidR="00A81848" w:rsidRDefault="00A81848" w:rsidP="00A81848">
            <w:pPr>
              <w:pStyle w:val="TableRowCentered"/>
              <w:ind w:left="0"/>
              <w:jc w:val="left"/>
              <w:rPr>
                <w:color w:val="000000" w:themeColor="text1"/>
                <w:sz w:val="22"/>
              </w:rPr>
            </w:pPr>
          </w:p>
          <w:p w14:paraId="115DF9FC" w14:textId="4E8EF66E" w:rsidR="00A81848" w:rsidRPr="00166113" w:rsidRDefault="00A81848" w:rsidP="00A81848">
            <w:pPr>
              <w:pStyle w:val="TableRowCentered"/>
              <w:jc w:val="left"/>
              <w:rPr>
                <w:sz w:val="22"/>
                <w:szCs w:val="22"/>
              </w:rPr>
            </w:pPr>
            <w:r w:rsidRPr="00C617AD">
              <w:rPr>
                <w:color w:val="1F497D" w:themeColor="text2"/>
                <w:sz w:val="22"/>
              </w:rPr>
              <w:t>https://educationendowmentfoundation.org.uk/education-evidence/teaching-learning-toolkit/behaviour-interventions</w:t>
            </w:r>
          </w:p>
        </w:tc>
        <w:tc>
          <w:tcPr>
            <w:tcW w:w="17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4BEA13" w14:textId="40F19602" w:rsidR="00A81848" w:rsidRDefault="00A81848" w:rsidP="00A81848">
            <w:pPr>
              <w:pStyle w:val="TableRowCentered"/>
              <w:jc w:val="left"/>
              <w:rPr>
                <w:sz w:val="22"/>
              </w:rPr>
            </w:pPr>
            <w:r>
              <w:rPr>
                <w:sz w:val="22"/>
              </w:rPr>
              <w:t>1, 2,</w:t>
            </w:r>
            <w:r w:rsidR="00766C45">
              <w:rPr>
                <w:sz w:val="22"/>
              </w:rPr>
              <w:t xml:space="preserve"> 3,</w:t>
            </w:r>
            <w:r>
              <w:rPr>
                <w:sz w:val="22"/>
              </w:rPr>
              <w:t xml:space="preserve"> 4</w:t>
            </w:r>
          </w:p>
        </w:tc>
      </w:tr>
      <w:tr w:rsidR="00A81848" w14:paraId="7C0CEEFC" w14:textId="77777777" w:rsidTr="0036122A">
        <w:tc>
          <w:tcPr>
            <w:tcW w:w="18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D51FE1" w14:textId="09068185" w:rsidR="00A81848" w:rsidRPr="00546679" w:rsidRDefault="00A81848" w:rsidP="00A81848">
            <w:pPr>
              <w:pStyle w:val="TableRow"/>
              <w:rPr>
                <w:sz w:val="22"/>
              </w:rPr>
            </w:pPr>
            <w:r w:rsidRPr="00546679">
              <w:rPr>
                <w:sz w:val="22"/>
              </w:rPr>
              <w:t>Extra snack</w:t>
            </w:r>
          </w:p>
        </w:tc>
        <w:tc>
          <w:tcPr>
            <w:tcW w:w="58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34E91C" w14:textId="69C9282A" w:rsidR="00A81848" w:rsidRDefault="00A81848" w:rsidP="00A81848">
            <w:pPr>
              <w:pStyle w:val="TableRowCentered"/>
              <w:jc w:val="left"/>
              <w:rPr>
                <w:sz w:val="22"/>
              </w:rPr>
            </w:pPr>
            <w:r>
              <w:rPr>
                <w:sz w:val="22"/>
              </w:rPr>
              <w:t xml:space="preserve">See below for benefits </w:t>
            </w:r>
          </w:p>
        </w:tc>
        <w:tc>
          <w:tcPr>
            <w:tcW w:w="17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DFA013" w14:textId="3E882BD6" w:rsidR="00A81848" w:rsidRDefault="00A81848" w:rsidP="00A81848">
            <w:pPr>
              <w:pStyle w:val="TableRowCentered"/>
              <w:jc w:val="left"/>
              <w:rPr>
                <w:sz w:val="22"/>
              </w:rPr>
            </w:pPr>
            <w:r>
              <w:rPr>
                <w:sz w:val="22"/>
              </w:rPr>
              <w:t>1,2</w:t>
            </w:r>
          </w:p>
        </w:tc>
      </w:tr>
      <w:tr w:rsidR="00A81848" w14:paraId="3E1728FA" w14:textId="77777777" w:rsidTr="0036122A">
        <w:tc>
          <w:tcPr>
            <w:tcW w:w="18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0E9216" w14:textId="02F650D8" w:rsidR="00A81848" w:rsidRPr="00546679" w:rsidRDefault="00A81848" w:rsidP="00A81848">
            <w:pPr>
              <w:pStyle w:val="TableRow"/>
              <w:rPr>
                <w:sz w:val="22"/>
              </w:rPr>
            </w:pPr>
            <w:r w:rsidRPr="00546679">
              <w:rPr>
                <w:sz w:val="22"/>
              </w:rPr>
              <w:t>Breakfast club</w:t>
            </w:r>
          </w:p>
        </w:tc>
        <w:tc>
          <w:tcPr>
            <w:tcW w:w="58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071C0D" w14:textId="479F652E" w:rsidR="00A81848" w:rsidRDefault="00A81848" w:rsidP="00A81848">
            <w:pPr>
              <w:pStyle w:val="TableRowCentered"/>
              <w:jc w:val="left"/>
              <w:rPr>
                <w:sz w:val="22"/>
              </w:rPr>
            </w:pPr>
            <w:r>
              <w:t>The EEF found that breakfast clubs that offer a free and nutritious meal before school can boost reading, writing and maths results by the equivalent of two months progress per year. Breakfast clubs improve attendance/punctuality.</w:t>
            </w:r>
          </w:p>
        </w:tc>
        <w:tc>
          <w:tcPr>
            <w:tcW w:w="17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CBF232" w14:textId="255EE755" w:rsidR="00A81848" w:rsidRDefault="00A81848" w:rsidP="00A81848">
            <w:pPr>
              <w:pStyle w:val="TableRowCentered"/>
              <w:jc w:val="left"/>
              <w:rPr>
                <w:sz w:val="22"/>
              </w:rPr>
            </w:pPr>
            <w:r>
              <w:rPr>
                <w:sz w:val="22"/>
              </w:rPr>
              <w:t>1,2,</w:t>
            </w:r>
            <w:r w:rsidR="00766C45">
              <w:rPr>
                <w:sz w:val="22"/>
              </w:rPr>
              <w:t>3</w:t>
            </w:r>
          </w:p>
        </w:tc>
      </w:tr>
      <w:tr w:rsidR="00A81848" w14:paraId="6C69E971" w14:textId="77777777" w:rsidTr="0036122A">
        <w:tc>
          <w:tcPr>
            <w:tcW w:w="18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45B1B5" w14:textId="354EEB4D" w:rsidR="00A81848" w:rsidRPr="00546679" w:rsidRDefault="00A81848" w:rsidP="00A81848">
            <w:pPr>
              <w:pStyle w:val="TableRow"/>
              <w:rPr>
                <w:sz w:val="22"/>
              </w:rPr>
            </w:pPr>
            <w:r w:rsidRPr="00546679">
              <w:rPr>
                <w:sz w:val="22"/>
              </w:rPr>
              <w:t>Good relationships with parents</w:t>
            </w:r>
          </w:p>
          <w:p w14:paraId="364C57C0" w14:textId="77777777" w:rsidR="00A81848" w:rsidRPr="00546679" w:rsidRDefault="00A81848" w:rsidP="00A81848">
            <w:pPr>
              <w:pStyle w:val="TableRow"/>
              <w:rPr>
                <w:sz w:val="22"/>
              </w:rPr>
            </w:pPr>
            <w:r w:rsidRPr="00546679">
              <w:rPr>
                <w:sz w:val="22"/>
              </w:rPr>
              <w:t>Curriculum support sessions</w:t>
            </w:r>
          </w:p>
          <w:p w14:paraId="24D2CA64" w14:textId="77777777" w:rsidR="00A81848" w:rsidRPr="00546679" w:rsidRDefault="00A81848" w:rsidP="00A81848">
            <w:pPr>
              <w:pStyle w:val="TableRow"/>
              <w:rPr>
                <w:sz w:val="22"/>
              </w:rPr>
            </w:pPr>
            <w:r w:rsidRPr="00546679">
              <w:rPr>
                <w:sz w:val="22"/>
              </w:rPr>
              <w:t>Parent consultations – hybrid model.</w:t>
            </w:r>
          </w:p>
          <w:p w14:paraId="504E202F" w14:textId="62BA2EEB" w:rsidR="00A81848" w:rsidRDefault="00A81848" w:rsidP="00A81848">
            <w:pPr>
              <w:pStyle w:val="TableRow"/>
              <w:rPr>
                <w:i/>
                <w:sz w:val="22"/>
              </w:rPr>
            </w:pPr>
            <w:r w:rsidRPr="00546679">
              <w:rPr>
                <w:sz w:val="22"/>
              </w:rPr>
              <w:t>Signposting to Early Help</w:t>
            </w:r>
          </w:p>
        </w:tc>
        <w:tc>
          <w:tcPr>
            <w:tcW w:w="58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3582F7" w14:textId="50289D83" w:rsidR="00A81848" w:rsidRDefault="00A81848" w:rsidP="00A81848">
            <w:pPr>
              <w:pStyle w:val="TableRowCentered"/>
              <w:jc w:val="left"/>
            </w:pPr>
            <w:r>
              <w:t>Research (and common sense) tells us that families and parents are critical to pupils’ attainment. Feinstein and Symons (1999) found that parental interest in their child’s education was the single greatest predictor of age 16 achievement.</w:t>
            </w:r>
          </w:p>
        </w:tc>
        <w:tc>
          <w:tcPr>
            <w:tcW w:w="17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EE1A0A" w14:textId="7F8FCF7B" w:rsidR="00A81848" w:rsidRDefault="00A81848" w:rsidP="00A81848">
            <w:pPr>
              <w:pStyle w:val="TableRowCentered"/>
              <w:jc w:val="left"/>
              <w:rPr>
                <w:sz w:val="22"/>
              </w:rPr>
            </w:pPr>
            <w:r>
              <w:rPr>
                <w:sz w:val="22"/>
              </w:rPr>
              <w:t>1,2,</w:t>
            </w:r>
            <w:r w:rsidR="00766C45">
              <w:rPr>
                <w:sz w:val="22"/>
              </w:rPr>
              <w:t>3</w:t>
            </w:r>
          </w:p>
        </w:tc>
      </w:tr>
      <w:tr w:rsidR="00A81848" w14:paraId="6C11CD5B" w14:textId="77777777" w:rsidTr="0036122A">
        <w:tc>
          <w:tcPr>
            <w:tcW w:w="18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1CC231" w14:textId="2C4ACFD5" w:rsidR="00A81848" w:rsidRPr="00546679" w:rsidRDefault="00A81848" w:rsidP="00A81848">
            <w:pPr>
              <w:pStyle w:val="TableRow"/>
              <w:rPr>
                <w:sz w:val="22"/>
              </w:rPr>
            </w:pPr>
            <w:r>
              <w:rPr>
                <w:iCs/>
                <w:sz w:val="22"/>
              </w:rPr>
              <w:t xml:space="preserve">Enhanced curriculum to give pupils an opportunity to participate in </w:t>
            </w:r>
            <w:r>
              <w:rPr>
                <w:iCs/>
                <w:sz w:val="22"/>
              </w:rPr>
              <w:lastRenderedPageBreak/>
              <w:t>activities or  experiences than may be unavailable to them</w:t>
            </w:r>
          </w:p>
        </w:tc>
        <w:tc>
          <w:tcPr>
            <w:tcW w:w="58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3122B2" w14:textId="77777777" w:rsidR="00A81848" w:rsidRPr="00C617AD" w:rsidRDefault="00A81848" w:rsidP="00A81848">
            <w:pPr>
              <w:pBdr>
                <w:top w:val="single" w:sz="2" w:space="0" w:color="EEEEEE"/>
                <w:left w:val="single" w:sz="2" w:space="0" w:color="EEEEEE"/>
                <w:bottom w:val="single" w:sz="2" w:space="0" w:color="EEEEEE"/>
                <w:right w:val="single" w:sz="2" w:space="0" w:color="EEEEEE"/>
              </w:pBdr>
              <w:suppressAutoHyphens w:val="0"/>
              <w:autoSpaceDN/>
              <w:spacing w:after="288" w:line="240" w:lineRule="auto"/>
              <w:ind w:left="720"/>
              <w:rPr>
                <w:rFonts w:cs="Arial"/>
                <w:color w:val="000000"/>
                <w:sz w:val="22"/>
                <w:szCs w:val="22"/>
              </w:rPr>
            </w:pPr>
            <w:r w:rsidRPr="00C617AD">
              <w:rPr>
                <w:rFonts w:cs="Arial"/>
                <w:color w:val="000000"/>
                <w:sz w:val="22"/>
                <w:szCs w:val="22"/>
              </w:rPr>
              <w:lastRenderedPageBreak/>
              <w:t>Aspiration interventions tend to fall into three broad categories:</w:t>
            </w:r>
          </w:p>
          <w:p w14:paraId="1B0D066B" w14:textId="77777777" w:rsidR="00A81848" w:rsidRPr="00B8701E" w:rsidRDefault="00A81848" w:rsidP="00A81848">
            <w:pPr>
              <w:pStyle w:val="ListParagraph"/>
              <w:numPr>
                <w:ilvl w:val="0"/>
                <w:numId w:val="19"/>
              </w:numPr>
              <w:pBdr>
                <w:top w:val="single" w:sz="2" w:space="0" w:color="EEEEEE"/>
                <w:left w:val="single" w:sz="2" w:space="5" w:color="EEEEEE"/>
                <w:bottom w:val="single" w:sz="2" w:space="0" w:color="EEEEEE"/>
                <w:right w:val="single" w:sz="2" w:space="0" w:color="EEEEEE"/>
              </w:pBdr>
              <w:suppressAutoHyphens w:val="0"/>
              <w:autoSpaceDN/>
              <w:spacing w:before="144" w:after="144" w:line="240" w:lineRule="auto"/>
              <w:rPr>
                <w:rFonts w:cs="Arial"/>
                <w:color w:val="000000"/>
                <w:sz w:val="22"/>
                <w:szCs w:val="22"/>
              </w:rPr>
            </w:pPr>
            <w:r w:rsidRPr="00B8701E">
              <w:rPr>
                <w:rFonts w:cs="Arial"/>
                <w:color w:val="000000"/>
                <w:sz w:val="22"/>
                <w:szCs w:val="22"/>
              </w:rPr>
              <w:t>interventions that focus on parents and families;</w:t>
            </w:r>
          </w:p>
          <w:p w14:paraId="5DBC052B" w14:textId="77777777" w:rsidR="00A81848" w:rsidRPr="00B8701E" w:rsidRDefault="00A81848" w:rsidP="00A81848">
            <w:pPr>
              <w:pStyle w:val="ListParagraph"/>
              <w:numPr>
                <w:ilvl w:val="0"/>
                <w:numId w:val="19"/>
              </w:numPr>
              <w:pBdr>
                <w:top w:val="single" w:sz="2" w:space="0" w:color="EEEEEE"/>
                <w:left w:val="single" w:sz="2" w:space="5" w:color="EEEEEE"/>
                <w:bottom w:val="single" w:sz="2" w:space="0" w:color="EEEEEE"/>
                <w:right w:val="single" w:sz="2" w:space="0" w:color="EEEEEE"/>
              </w:pBdr>
              <w:suppressAutoHyphens w:val="0"/>
              <w:autoSpaceDN/>
              <w:spacing w:before="144" w:after="144" w:line="240" w:lineRule="auto"/>
              <w:rPr>
                <w:rFonts w:cs="Arial"/>
                <w:color w:val="000000"/>
                <w:sz w:val="22"/>
                <w:szCs w:val="22"/>
              </w:rPr>
            </w:pPr>
            <w:r w:rsidRPr="00B8701E">
              <w:rPr>
                <w:rFonts w:cs="Arial"/>
                <w:color w:val="000000"/>
                <w:sz w:val="22"/>
                <w:szCs w:val="22"/>
              </w:rPr>
              <w:lastRenderedPageBreak/>
              <w:t>interventions that focus on teaching practice; and</w:t>
            </w:r>
          </w:p>
          <w:p w14:paraId="111F3BB5" w14:textId="77777777" w:rsidR="00A81848" w:rsidRPr="00B8701E" w:rsidRDefault="00A81848" w:rsidP="00A81848">
            <w:pPr>
              <w:pStyle w:val="ListParagraph"/>
              <w:numPr>
                <w:ilvl w:val="0"/>
                <w:numId w:val="19"/>
              </w:numPr>
              <w:pBdr>
                <w:top w:val="single" w:sz="2" w:space="0" w:color="EEEEEE"/>
                <w:left w:val="single" w:sz="2" w:space="5" w:color="EEEEEE"/>
                <w:bottom w:val="single" w:sz="2" w:space="0" w:color="EEEEEE"/>
                <w:right w:val="single" w:sz="2" w:space="0" w:color="EEEEEE"/>
              </w:pBdr>
              <w:suppressAutoHyphens w:val="0"/>
              <w:autoSpaceDN/>
              <w:spacing w:before="144" w:after="144" w:line="240" w:lineRule="auto"/>
              <w:rPr>
                <w:rFonts w:cs="Arial"/>
                <w:color w:val="000000"/>
                <w:sz w:val="22"/>
                <w:szCs w:val="22"/>
              </w:rPr>
            </w:pPr>
            <w:r w:rsidRPr="00B8701E">
              <w:rPr>
                <w:rFonts w:cs="Arial"/>
                <w:color w:val="000000"/>
                <w:sz w:val="22"/>
                <w:szCs w:val="22"/>
              </w:rPr>
              <w:t>out-of-school interventions or extra-curricular activities, sometimes involving peers or mentors.</w:t>
            </w:r>
          </w:p>
          <w:p w14:paraId="7642569B" w14:textId="77777777" w:rsidR="00A81848" w:rsidRDefault="00A81848" w:rsidP="00A81848">
            <w:pPr>
              <w:pBdr>
                <w:top w:val="single" w:sz="2" w:space="0" w:color="EEEEEE"/>
                <w:left w:val="single" w:sz="2" w:space="0" w:color="EEEEEE"/>
                <w:bottom w:val="single" w:sz="2" w:space="0" w:color="EEEEEE"/>
                <w:right w:val="single" w:sz="2" w:space="0" w:color="EEEEEE"/>
              </w:pBdr>
              <w:suppressAutoHyphens w:val="0"/>
              <w:autoSpaceDN/>
              <w:spacing w:after="0" w:line="240" w:lineRule="auto"/>
              <w:ind w:left="720"/>
              <w:rPr>
                <w:rFonts w:cs="Arial"/>
                <w:color w:val="000000"/>
                <w:sz w:val="22"/>
                <w:szCs w:val="22"/>
              </w:rPr>
            </w:pPr>
            <w:r w:rsidRPr="00C617AD">
              <w:rPr>
                <w:rFonts w:cs="Arial"/>
                <w:color w:val="000000"/>
                <w:sz w:val="22"/>
                <w:szCs w:val="22"/>
              </w:rPr>
              <w:t>The approaches used in these interventions are diverse. Some aim to change aspirations directly by exposing children to new opportunities and others aim to raise aspirations by developing general self-esteem, motivation, or self-efficacy.</w:t>
            </w:r>
          </w:p>
          <w:p w14:paraId="6A017FED" w14:textId="77777777" w:rsidR="00A81848" w:rsidRDefault="00A81848" w:rsidP="00A81848">
            <w:pPr>
              <w:pBdr>
                <w:top w:val="single" w:sz="2" w:space="0" w:color="EEEEEE"/>
                <w:left w:val="single" w:sz="2" w:space="0" w:color="EEEEEE"/>
                <w:bottom w:val="single" w:sz="2" w:space="0" w:color="EEEEEE"/>
                <w:right w:val="single" w:sz="2" w:space="0" w:color="EEEEEE"/>
              </w:pBdr>
              <w:suppressAutoHyphens w:val="0"/>
              <w:autoSpaceDN/>
              <w:spacing w:after="0" w:line="240" w:lineRule="auto"/>
              <w:ind w:left="720"/>
              <w:rPr>
                <w:rFonts w:cs="Arial"/>
                <w:color w:val="000000"/>
                <w:sz w:val="22"/>
                <w:szCs w:val="22"/>
              </w:rPr>
            </w:pPr>
          </w:p>
          <w:p w14:paraId="56959E9B" w14:textId="77777777" w:rsidR="00A81848" w:rsidRPr="00C617AD" w:rsidRDefault="00A81848" w:rsidP="00A81848">
            <w:pPr>
              <w:pBdr>
                <w:top w:val="single" w:sz="2" w:space="0" w:color="EEEEEE"/>
                <w:left w:val="single" w:sz="2" w:space="0" w:color="EEEEEE"/>
                <w:bottom w:val="single" w:sz="2" w:space="0" w:color="EEEEEE"/>
                <w:right w:val="single" w:sz="2" w:space="0" w:color="EEEEEE"/>
              </w:pBdr>
              <w:suppressAutoHyphens w:val="0"/>
              <w:autoSpaceDN/>
              <w:spacing w:after="0" w:line="240" w:lineRule="auto"/>
              <w:ind w:left="720"/>
              <w:rPr>
                <w:rFonts w:cs="Arial"/>
                <w:color w:val="000000"/>
                <w:sz w:val="22"/>
                <w:szCs w:val="22"/>
              </w:rPr>
            </w:pPr>
            <w:r w:rsidRPr="00B8701E">
              <w:rPr>
                <w:rFonts w:cs="Arial"/>
                <w:color w:val="000000"/>
                <w:sz w:val="22"/>
                <w:szCs w:val="22"/>
              </w:rPr>
              <w:t>https://educationendowmentfoundation.org.uk/education-evidence/teaching-learning-toolkit/aspiration-interventions</w:t>
            </w:r>
          </w:p>
          <w:p w14:paraId="3552ADE3" w14:textId="44F295A5" w:rsidR="00A81848" w:rsidRDefault="00A81848" w:rsidP="00A81848">
            <w:pPr>
              <w:pStyle w:val="TableRowCentered"/>
              <w:jc w:val="left"/>
            </w:pPr>
            <w:r>
              <w:t>.</w:t>
            </w:r>
          </w:p>
        </w:tc>
        <w:tc>
          <w:tcPr>
            <w:tcW w:w="17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E5C05F" w14:textId="584C0040" w:rsidR="00A81848" w:rsidRDefault="00A81848" w:rsidP="00A81848">
            <w:pPr>
              <w:pStyle w:val="TableRowCentered"/>
              <w:jc w:val="left"/>
              <w:rPr>
                <w:sz w:val="22"/>
              </w:rPr>
            </w:pPr>
            <w:r>
              <w:rPr>
                <w:sz w:val="22"/>
              </w:rPr>
              <w:lastRenderedPageBreak/>
              <w:t>1, 2</w:t>
            </w:r>
            <w:r w:rsidR="00AF5E82">
              <w:rPr>
                <w:sz w:val="22"/>
              </w:rPr>
              <w:t>,</w:t>
            </w:r>
            <w:r>
              <w:rPr>
                <w:sz w:val="22"/>
              </w:rPr>
              <w:t xml:space="preserve"> </w:t>
            </w:r>
            <w:r w:rsidR="00AF5E82">
              <w:rPr>
                <w:sz w:val="22"/>
              </w:rPr>
              <w:t>3, 4</w:t>
            </w:r>
          </w:p>
        </w:tc>
      </w:tr>
      <w:tr w:rsidR="00A81848" w14:paraId="606E4694" w14:textId="77777777" w:rsidTr="0036122A">
        <w:tc>
          <w:tcPr>
            <w:tcW w:w="18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EB1163" w14:textId="3D3306B5" w:rsidR="00A81848" w:rsidRDefault="00A81848" w:rsidP="00A81848">
            <w:pPr>
              <w:pStyle w:val="TableRow"/>
              <w:rPr>
                <w:iCs/>
                <w:sz w:val="22"/>
              </w:rPr>
            </w:pPr>
            <w:r>
              <w:rPr>
                <w:iCs/>
                <w:sz w:val="22"/>
              </w:rPr>
              <w:t>Contingency Fund for issues that arise and require quick actions to be taken to mitigate</w:t>
            </w:r>
          </w:p>
        </w:tc>
        <w:tc>
          <w:tcPr>
            <w:tcW w:w="58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06DE4D" w14:textId="05FD0AFD" w:rsidR="00A81848" w:rsidRPr="00C617AD" w:rsidRDefault="00A81848" w:rsidP="00A81848">
            <w:pPr>
              <w:pBdr>
                <w:top w:val="single" w:sz="2" w:space="0" w:color="EEEEEE"/>
                <w:left w:val="single" w:sz="2" w:space="0" w:color="EEEEEE"/>
                <w:bottom w:val="single" w:sz="2" w:space="0" w:color="EEEEEE"/>
                <w:right w:val="single" w:sz="2" w:space="0" w:color="EEEEEE"/>
              </w:pBdr>
              <w:suppressAutoHyphens w:val="0"/>
              <w:autoSpaceDN/>
              <w:spacing w:after="288" w:line="240" w:lineRule="auto"/>
              <w:ind w:left="720"/>
              <w:rPr>
                <w:rFonts w:cs="Arial"/>
                <w:color w:val="000000"/>
                <w:sz w:val="22"/>
                <w:szCs w:val="22"/>
              </w:rPr>
            </w:pPr>
            <w:r>
              <w:rPr>
                <w:sz w:val="22"/>
              </w:rPr>
              <w:t>Whatever we plan for there will always be an instance/action which will not be catered for under any of the above activities</w:t>
            </w:r>
          </w:p>
        </w:tc>
        <w:tc>
          <w:tcPr>
            <w:tcW w:w="17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8B19EC" w14:textId="2DEB76A3" w:rsidR="00A81848" w:rsidRDefault="00A81848" w:rsidP="00A81848">
            <w:pPr>
              <w:pStyle w:val="TableRowCentered"/>
              <w:jc w:val="left"/>
              <w:rPr>
                <w:sz w:val="22"/>
              </w:rPr>
            </w:pPr>
            <w:r>
              <w:rPr>
                <w:sz w:val="22"/>
              </w:rPr>
              <w:t>1,2,3,4</w:t>
            </w:r>
          </w:p>
        </w:tc>
      </w:tr>
    </w:tbl>
    <w:p w14:paraId="2A7D5540" w14:textId="77777777" w:rsidR="00E66558" w:rsidRDefault="00E66558">
      <w:pPr>
        <w:spacing w:before="240" w:after="0"/>
        <w:rPr>
          <w:b/>
          <w:bCs/>
          <w:color w:val="104F75"/>
          <w:sz w:val="28"/>
          <w:szCs w:val="28"/>
        </w:rPr>
      </w:pPr>
    </w:p>
    <w:p w14:paraId="2A7D5541" w14:textId="56FE1F60" w:rsidR="00E66558" w:rsidRDefault="009D71E8" w:rsidP="00120AB1">
      <w:pPr>
        <w:rPr>
          <w:b/>
          <w:bCs/>
          <w:color w:val="104F75"/>
          <w:sz w:val="28"/>
          <w:szCs w:val="28"/>
        </w:rPr>
      </w:pPr>
      <w:r>
        <w:rPr>
          <w:b/>
          <w:bCs/>
          <w:color w:val="104F75"/>
          <w:sz w:val="28"/>
          <w:szCs w:val="28"/>
        </w:rPr>
        <w:t>Total budgeted cost: £</w:t>
      </w:r>
      <w:r w:rsidR="006F2884" w:rsidRPr="00FD366D">
        <w:rPr>
          <w:b/>
          <w:bCs/>
          <w:color w:val="104F75"/>
          <w:sz w:val="28"/>
          <w:szCs w:val="28"/>
          <w:highlight w:val="yellow"/>
        </w:rPr>
        <w:t>22600.00</w:t>
      </w:r>
    </w:p>
    <w:p w14:paraId="0D639E5E" w14:textId="2D673B05" w:rsidR="006F2884" w:rsidRDefault="006F2884" w:rsidP="00120AB1">
      <w:r>
        <w:rPr>
          <w:b/>
          <w:bCs/>
          <w:color w:val="104F75"/>
          <w:sz w:val="28"/>
          <w:szCs w:val="28"/>
        </w:rPr>
        <w:t xml:space="preserve">Remaining for unseen need or issues - </w:t>
      </w:r>
      <w:r w:rsidRPr="00FD366D">
        <w:rPr>
          <w:b/>
          <w:bCs/>
          <w:color w:val="104F75"/>
          <w:sz w:val="28"/>
          <w:szCs w:val="28"/>
          <w:highlight w:val="yellow"/>
        </w:rPr>
        <w:t>£5520.00</w:t>
      </w:r>
    </w:p>
    <w:p w14:paraId="2A7D5542" w14:textId="77777777" w:rsidR="00E66558" w:rsidRDefault="009D71E8">
      <w:pPr>
        <w:pStyle w:val="Heading1"/>
      </w:pPr>
      <w:r>
        <w:lastRenderedPageBreak/>
        <w:t>Part B: Review of outcomes in the previous academic year</w:t>
      </w:r>
    </w:p>
    <w:p w14:paraId="2A7D5543" w14:textId="77777777" w:rsidR="00E66558" w:rsidRDefault="009D71E8">
      <w:pPr>
        <w:pStyle w:val="Heading2"/>
      </w:pPr>
      <w:r>
        <w:t>Pupil premium strategy outcomes</w:t>
      </w:r>
    </w:p>
    <w:p w14:paraId="2A7D5544" w14:textId="5B6F9E2A" w:rsidR="00E66558" w:rsidRDefault="009D71E8">
      <w:r>
        <w:t>This details the impact that our pupil premium activity had on pupils in the 202</w:t>
      </w:r>
      <w:r w:rsidR="00503D29">
        <w:t>3</w:t>
      </w:r>
      <w:r>
        <w:t xml:space="preserve"> to 202</w:t>
      </w:r>
      <w:r w:rsidR="00503D29">
        <w:t>4</w:t>
      </w:r>
      <w:r>
        <w:t xml:space="preserve"> academic year. </w:t>
      </w:r>
    </w:p>
    <w:tbl>
      <w:tblPr>
        <w:tblW w:w="9493" w:type="dxa"/>
        <w:tblCellMar>
          <w:left w:w="10" w:type="dxa"/>
          <w:right w:w="10" w:type="dxa"/>
        </w:tblCellMar>
        <w:tblLook w:val="04A0" w:firstRow="1" w:lastRow="0" w:firstColumn="1" w:lastColumn="0" w:noHBand="0" w:noVBand="1"/>
      </w:tblPr>
      <w:tblGrid>
        <w:gridCol w:w="9493"/>
      </w:tblGrid>
      <w:tr w:rsidR="00E66558" w14:paraId="2A7D5547" w14:textId="77777777">
        <w:trPr>
          <w:trHeight w:val="1102"/>
        </w:trPr>
        <w:tc>
          <w:tcPr>
            <w:tcW w:w="94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BF16EC" w14:textId="4F7CE6C1" w:rsidR="00503D29" w:rsidRDefault="00503D29">
            <w:pPr>
              <w:rPr>
                <w:lang w:eastAsia="en-US"/>
              </w:rPr>
            </w:pPr>
            <w:r>
              <w:rPr>
                <w:lang w:eastAsia="en-US"/>
              </w:rPr>
              <w:t xml:space="preserve">A nurture group was </w:t>
            </w:r>
            <w:r w:rsidR="006D0578">
              <w:rPr>
                <w:lang w:eastAsia="en-US"/>
              </w:rPr>
              <w:t xml:space="preserve">formed to help pupils settle </w:t>
            </w:r>
            <w:r w:rsidR="00A7266C">
              <w:rPr>
                <w:lang w:eastAsia="en-US"/>
              </w:rPr>
              <w:t xml:space="preserve">children with high SEMH needs </w:t>
            </w:r>
            <w:r w:rsidR="006D0578">
              <w:rPr>
                <w:lang w:eastAsia="en-US"/>
              </w:rPr>
              <w:t xml:space="preserve">into the school day, giving them the chance to talk about any worries or anxieties and </w:t>
            </w:r>
            <w:r w:rsidR="00342E05">
              <w:rPr>
                <w:lang w:eastAsia="en-US"/>
              </w:rPr>
              <w:t xml:space="preserve">have something to eat. This was in place for the Summer Term 2024. This was effective in settling the pupils in the small group. </w:t>
            </w:r>
            <w:r w:rsidR="00A7266C">
              <w:rPr>
                <w:lang w:eastAsia="en-US"/>
              </w:rPr>
              <w:t>Unfortunately,</w:t>
            </w:r>
            <w:r w:rsidR="00342E05">
              <w:rPr>
                <w:lang w:eastAsia="en-US"/>
              </w:rPr>
              <w:t xml:space="preserve"> </w:t>
            </w:r>
            <w:r w:rsidR="006E7D61">
              <w:rPr>
                <w:lang w:eastAsia="en-US"/>
              </w:rPr>
              <w:t xml:space="preserve">due to other school funding cuts we cannot continue this for the 2024-25 year. </w:t>
            </w:r>
          </w:p>
          <w:p w14:paraId="5F577427" w14:textId="51DF1248" w:rsidR="001661CC" w:rsidRPr="00235726" w:rsidRDefault="001661CC">
            <w:pPr>
              <w:rPr>
                <w:lang w:eastAsia="en-US"/>
              </w:rPr>
            </w:pPr>
            <w:r w:rsidRPr="00235726">
              <w:rPr>
                <w:lang w:eastAsia="en-US"/>
              </w:rPr>
              <w:t>We provided extra healthy snacks for all pupils to supplement school fruit to aid resilience for learning</w:t>
            </w:r>
            <w:r w:rsidR="00235726" w:rsidRPr="00235726">
              <w:rPr>
                <w:lang w:eastAsia="en-US"/>
              </w:rPr>
              <w:t xml:space="preserve"> (to lunchtime).</w:t>
            </w:r>
          </w:p>
          <w:p w14:paraId="5FB2BF6B" w14:textId="77777777" w:rsidR="001661CC" w:rsidRDefault="00235726" w:rsidP="00A3126C">
            <w:pPr>
              <w:rPr>
                <w:lang w:eastAsia="en-US"/>
              </w:rPr>
            </w:pPr>
            <w:r w:rsidRPr="00235726">
              <w:rPr>
                <w:lang w:eastAsia="en-US"/>
              </w:rPr>
              <w:t xml:space="preserve">All children had access to outdoor learning including </w:t>
            </w:r>
            <w:r w:rsidR="00C31B52">
              <w:rPr>
                <w:lang w:eastAsia="en-US"/>
              </w:rPr>
              <w:t xml:space="preserve">‘Forest Schools’ </w:t>
            </w:r>
            <w:r w:rsidRPr="00235726">
              <w:rPr>
                <w:lang w:eastAsia="en-US"/>
              </w:rPr>
              <w:t>sessions.</w:t>
            </w:r>
          </w:p>
          <w:p w14:paraId="4FAF8125" w14:textId="76D9641D" w:rsidR="00A116DE" w:rsidRDefault="00A116DE" w:rsidP="00A3126C">
            <w:pPr>
              <w:rPr>
                <w:lang w:eastAsia="en-US"/>
              </w:rPr>
            </w:pPr>
            <w:r>
              <w:rPr>
                <w:lang w:eastAsia="en-US"/>
              </w:rPr>
              <w:t xml:space="preserve">Some families </w:t>
            </w:r>
            <w:r w:rsidR="003C7504">
              <w:rPr>
                <w:lang w:eastAsia="en-US"/>
              </w:rPr>
              <w:t xml:space="preserve">benefitted from the free breakfast club provision. We also </w:t>
            </w:r>
            <w:r w:rsidR="001F669F">
              <w:rPr>
                <w:lang w:eastAsia="en-US"/>
              </w:rPr>
              <w:t xml:space="preserve">purchased school uniform for a family and paid for </w:t>
            </w:r>
            <w:r w:rsidR="003761F9">
              <w:rPr>
                <w:lang w:eastAsia="en-US"/>
              </w:rPr>
              <w:t xml:space="preserve">a taxi to transport a family to school. </w:t>
            </w:r>
          </w:p>
          <w:p w14:paraId="2A7D5546" w14:textId="4000EEEE" w:rsidR="00A3126C" w:rsidRDefault="008770C2" w:rsidP="003761F9">
            <w:r>
              <w:rPr>
                <w:lang w:eastAsia="en-US"/>
              </w:rPr>
              <w:t xml:space="preserve">There is still an attainment gap </w:t>
            </w:r>
            <w:r w:rsidR="00A116DE">
              <w:rPr>
                <w:lang w:eastAsia="en-US"/>
              </w:rPr>
              <w:t>between disadvantaged and non-disadvantaged pupils</w:t>
            </w:r>
            <w:r w:rsidR="002F1C74">
              <w:rPr>
                <w:lang w:eastAsia="en-US"/>
              </w:rPr>
              <w:t xml:space="preserve">, even with </w:t>
            </w:r>
            <w:r w:rsidR="00F01782">
              <w:rPr>
                <w:lang w:eastAsia="en-US"/>
              </w:rPr>
              <w:t xml:space="preserve">academic and therapeutic intervention. </w:t>
            </w:r>
            <w:r w:rsidR="00B23E99">
              <w:rPr>
                <w:lang w:eastAsia="en-US"/>
              </w:rPr>
              <w:t xml:space="preserve">The increase in SEMH </w:t>
            </w:r>
            <w:r w:rsidR="00E96F23">
              <w:rPr>
                <w:lang w:eastAsia="en-US"/>
              </w:rPr>
              <w:t xml:space="preserve">behaviours presented a huge challenge in 2023-24. </w:t>
            </w:r>
          </w:p>
        </w:tc>
      </w:tr>
    </w:tbl>
    <w:p w14:paraId="2A7D5548" w14:textId="77777777" w:rsidR="00E66558" w:rsidRDefault="009D71E8">
      <w:pPr>
        <w:pStyle w:val="Heading2"/>
        <w:spacing w:before="600"/>
      </w:pPr>
      <w:r>
        <w:t>Externally provided programmes</w:t>
      </w:r>
    </w:p>
    <w:p w14:paraId="2A7D5549" w14:textId="77777777" w:rsidR="00E66558" w:rsidRDefault="009D71E8">
      <w:pPr>
        <w:rPr>
          <w:i/>
          <w:iCs/>
        </w:rPr>
      </w:pPr>
      <w:r>
        <w:rPr>
          <w:i/>
          <w:iCs/>
        </w:rPr>
        <w:t>Please include the names of any non-DfE programmes that you purchased in the previous academic year. This will help the Department for Education identify which ones are popular in England</w:t>
      </w:r>
    </w:p>
    <w:tbl>
      <w:tblPr>
        <w:tblW w:w="5000" w:type="pct"/>
        <w:tblCellMar>
          <w:left w:w="10" w:type="dxa"/>
          <w:right w:w="10" w:type="dxa"/>
        </w:tblCellMar>
        <w:tblLook w:val="04A0" w:firstRow="1" w:lastRow="0" w:firstColumn="1" w:lastColumn="0" w:noHBand="0" w:noVBand="1"/>
      </w:tblPr>
      <w:tblGrid>
        <w:gridCol w:w="4815"/>
        <w:gridCol w:w="4671"/>
      </w:tblGrid>
      <w:tr w:rsidR="00E66558" w14:paraId="2A7D554C" w14:textId="77777777">
        <w:tc>
          <w:tcPr>
            <w:tcW w:w="4815"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4A" w14:textId="77777777" w:rsidR="00E66558" w:rsidRDefault="009D71E8">
            <w:pPr>
              <w:pStyle w:val="TableHeader"/>
              <w:jc w:val="left"/>
            </w:pPr>
            <w:r>
              <w:t>Programme</w:t>
            </w:r>
          </w:p>
        </w:tc>
        <w:tc>
          <w:tcPr>
            <w:tcW w:w="4671"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4B" w14:textId="77777777" w:rsidR="00E66558" w:rsidRDefault="009D71E8">
            <w:pPr>
              <w:pStyle w:val="TableHeader"/>
              <w:jc w:val="left"/>
            </w:pPr>
            <w:r>
              <w:t>Provider</w:t>
            </w:r>
          </w:p>
        </w:tc>
      </w:tr>
      <w:tr w:rsidR="00E66558" w14:paraId="2A7D554F" w14:textId="77777777">
        <w:tc>
          <w:tcPr>
            <w:tcW w:w="4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4D" w14:textId="23264144" w:rsidR="00E66558" w:rsidRDefault="001661CC">
            <w:pPr>
              <w:pStyle w:val="TableRow"/>
            </w:pPr>
            <w:r>
              <w:t>n/a</w:t>
            </w:r>
          </w:p>
        </w:tc>
        <w:tc>
          <w:tcPr>
            <w:tcW w:w="46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4E" w14:textId="77777777" w:rsidR="00E66558" w:rsidRDefault="00E66558">
            <w:pPr>
              <w:pStyle w:val="TableRowCentered"/>
              <w:jc w:val="left"/>
            </w:pPr>
          </w:p>
        </w:tc>
      </w:tr>
      <w:tr w:rsidR="00E66558" w14:paraId="2A7D5552" w14:textId="77777777">
        <w:tc>
          <w:tcPr>
            <w:tcW w:w="4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50" w14:textId="77777777" w:rsidR="00E66558" w:rsidRDefault="00E66558">
            <w:pPr>
              <w:pStyle w:val="TableRow"/>
            </w:pPr>
          </w:p>
        </w:tc>
        <w:tc>
          <w:tcPr>
            <w:tcW w:w="46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51" w14:textId="77777777" w:rsidR="00E66558" w:rsidRDefault="00E66558">
            <w:pPr>
              <w:pStyle w:val="TableRowCentered"/>
              <w:jc w:val="left"/>
            </w:pPr>
          </w:p>
        </w:tc>
      </w:tr>
    </w:tbl>
    <w:p w14:paraId="2A7D5553" w14:textId="77777777" w:rsidR="00E66558" w:rsidRDefault="009D71E8">
      <w:pPr>
        <w:pStyle w:val="Heading2"/>
        <w:spacing w:before="600"/>
      </w:pPr>
      <w:r>
        <w:lastRenderedPageBreak/>
        <w:t>Service pupil premium funding (optional)</w:t>
      </w:r>
    </w:p>
    <w:p w14:paraId="2A7D5554" w14:textId="77777777" w:rsidR="00E66558" w:rsidRDefault="009D71E8">
      <w:pPr>
        <w:rPr>
          <w:i/>
          <w:iCs/>
        </w:rPr>
      </w:pPr>
      <w:r>
        <w:rPr>
          <w:i/>
          <w:iCs/>
        </w:rPr>
        <w:t xml:space="preserve">For schools that receive this funding, you may wish to provide the following information: </w:t>
      </w:r>
    </w:p>
    <w:tbl>
      <w:tblPr>
        <w:tblW w:w="5000" w:type="pct"/>
        <w:tblCellMar>
          <w:left w:w="10" w:type="dxa"/>
          <w:right w:w="10" w:type="dxa"/>
        </w:tblCellMar>
        <w:tblLook w:val="04A0" w:firstRow="1" w:lastRow="0" w:firstColumn="1" w:lastColumn="0" w:noHBand="0" w:noVBand="1"/>
      </w:tblPr>
      <w:tblGrid>
        <w:gridCol w:w="4815"/>
        <w:gridCol w:w="4671"/>
      </w:tblGrid>
      <w:tr w:rsidR="00E66558" w14:paraId="2A7D5557" w14:textId="77777777">
        <w:tc>
          <w:tcPr>
            <w:tcW w:w="4815"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55" w14:textId="77777777" w:rsidR="00E66558" w:rsidRDefault="009D71E8">
            <w:pPr>
              <w:pStyle w:val="TableHeader"/>
              <w:jc w:val="left"/>
            </w:pPr>
            <w:bookmarkStart w:id="15" w:name="_Hlk80604898"/>
            <w:r>
              <w:rPr>
                <w:bCs/>
              </w:rPr>
              <w:t>Measure</w:t>
            </w:r>
          </w:p>
        </w:tc>
        <w:tc>
          <w:tcPr>
            <w:tcW w:w="4671"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56" w14:textId="77777777" w:rsidR="00E66558" w:rsidRDefault="009D71E8">
            <w:pPr>
              <w:pStyle w:val="TableHeader"/>
              <w:jc w:val="left"/>
            </w:pPr>
            <w:r>
              <w:rPr>
                <w:bCs/>
              </w:rPr>
              <w:t xml:space="preserve">Details </w:t>
            </w:r>
          </w:p>
        </w:tc>
      </w:tr>
      <w:tr w:rsidR="00E66558" w14:paraId="2A7D555A" w14:textId="77777777">
        <w:tc>
          <w:tcPr>
            <w:tcW w:w="4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58" w14:textId="01855320" w:rsidR="00E66558" w:rsidRDefault="001661CC">
            <w:pPr>
              <w:pStyle w:val="TableRow"/>
            </w:pPr>
            <w:r>
              <w:rPr>
                <w:color w:val="000000"/>
                <w:sz w:val="22"/>
              </w:rPr>
              <w:t xml:space="preserve">n/a </w:t>
            </w:r>
          </w:p>
        </w:tc>
        <w:tc>
          <w:tcPr>
            <w:tcW w:w="46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59" w14:textId="77777777" w:rsidR="00E66558" w:rsidRDefault="00E66558">
            <w:pPr>
              <w:pStyle w:val="TableRowCentered"/>
              <w:jc w:val="left"/>
            </w:pPr>
          </w:p>
        </w:tc>
      </w:tr>
      <w:tr w:rsidR="00E66558" w14:paraId="2A7D555D" w14:textId="77777777">
        <w:tc>
          <w:tcPr>
            <w:tcW w:w="4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5B" w14:textId="10930C03" w:rsidR="00E66558" w:rsidRDefault="00E66558">
            <w:pPr>
              <w:pStyle w:val="TableRow"/>
            </w:pPr>
          </w:p>
        </w:tc>
        <w:tc>
          <w:tcPr>
            <w:tcW w:w="46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5C" w14:textId="77777777" w:rsidR="00E66558" w:rsidRDefault="00E66558">
            <w:pPr>
              <w:pStyle w:val="TableRowCentered"/>
              <w:jc w:val="left"/>
            </w:pPr>
          </w:p>
        </w:tc>
      </w:tr>
      <w:bookmarkEnd w:id="15"/>
    </w:tbl>
    <w:p w14:paraId="2A7D555E" w14:textId="77777777" w:rsidR="00E66558" w:rsidRDefault="00E66558"/>
    <w:p w14:paraId="2A7D5560" w14:textId="2B6330D1" w:rsidR="00E66558" w:rsidRDefault="00C31B52">
      <w:pPr>
        <w:pStyle w:val="Heading1"/>
      </w:pPr>
      <w:r>
        <w:lastRenderedPageBreak/>
        <w:t>F</w:t>
      </w:r>
      <w:r w:rsidR="009D71E8">
        <w:t>urther information (optional)</w:t>
      </w:r>
    </w:p>
    <w:tbl>
      <w:tblPr>
        <w:tblW w:w="9486" w:type="dxa"/>
        <w:tblCellMar>
          <w:left w:w="10" w:type="dxa"/>
          <w:right w:w="10" w:type="dxa"/>
        </w:tblCellMar>
        <w:tblLook w:val="04A0" w:firstRow="1" w:lastRow="0" w:firstColumn="1" w:lastColumn="0" w:noHBand="0" w:noVBand="1"/>
      </w:tblPr>
      <w:tblGrid>
        <w:gridCol w:w="9486"/>
      </w:tblGrid>
      <w:tr w:rsidR="00E66558" w14:paraId="2A7D5563" w14:textId="77777777">
        <w:tc>
          <w:tcPr>
            <w:tcW w:w="94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09DCD9" w14:textId="77777777" w:rsidR="00E66558" w:rsidRDefault="00C31B52" w:rsidP="00C31B52">
            <w:pPr>
              <w:spacing w:before="120" w:after="120"/>
              <w:rPr>
                <w:rFonts w:cs="Arial"/>
                <w:i/>
                <w:iCs/>
              </w:rPr>
            </w:pPr>
            <w:r>
              <w:rPr>
                <w:rFonts w:cs="Arial"/>
                <w:i/>
                <w:iCs/>
              </w:rPr>
              <w:t>Events</w:t>
            </w:r>
          </w:p>
          <w:p w14:paraId="4F79CC92" w14:textId="77777777" w:rsidR="00C31B52" w:rsidRDefault="00C31B52" w:rsidP="00C31B52">
            <w:pPr>
              <w:pStyle w:val="ListParagraph"/>
              <w:numPr>
                <w:ilvl w:val="0"/>
                <w:numId w:val="14"/>
              </w:numPr>
              <w:spacing w:before="120" w:after="120"/>
              <w:rPr>
                <w:rFonts w:cs="Arial"/>
                <w:i/>
                <w:iCs/>
              </w:rPr>
            </w:pPr>
            <w:r w:rsidRPr="00C31B52">
              <w:rPr>
                <w:rFonts w:cs="Arial"/>
                <w:i/>
                <w:iCs/>
              </w:rPr>
              <w:t>Harvest Festival assembly</w:t>
            </w:r>
          </w:p>
          <w:p w14:paraId="2CEF7BED" w14:textId="0151732B" w:rsidR="00F6135E" w:rsidRPr="00C31B52" w:rsidRDefault="00F6135E" w:rsidP="00C31B52">
            <w:pPr>
              <w:pStyle w:val="ListParagraph"/>
              <w:numPr>
                <w:ilvl w:val="0"/>
                <w:numId w:val="14"/>
              </w:numPr>
              <w:spacing w:before="120" w:after="120"/>
              <w:rPr>
                <w:rFonts w:cs="Arial"/>
                <w:i/>
                <w:iCs/>
              </w:rPr>
            </w:pPr>
            <w:r>
              <w:rPr>
                <w:rFonts w:cs="Arial"/>
                <w:i/>
                <w:iCs/>
              </w:rPr>
              <w:t>St Mary’s Church Christmas celebrations and decorations</w:t>
            </w:r>
          </w:p>
          <w:p w14:paraId="3BA8CB6F" w14:textId="7C4C2141" w:rsidR="00C31B52" w:rsidRPr="00C31B52" w:rsidRDefault="00F6135E" w:rsidP="00C31B52">
            <w:pPr>
              <w:pStyle w:val="ListParagraph"/>
              <w:numPr>
                <w:ilvl w:val="0"/>
                <w:numId w:val="14"/>
              </w:numPr>
              <w:spacing w:before="120" w:after="120"/>
              <w:rPr>
                <w:rFonts w:cs="Arial"/>
                <w:i/>
                <w:iCs/>
              </w:rPr>
            </w:pPr>
            <w:r>
              <w:rPr>
                <w:rFonts w:cs="Arial"/>
                <w:i/>
                <w:iCs/>
              </w:rPr>
              <w:t>World Book Day</w:t>
            </w:r>
          </w:p>
          <w:p w14:paraId="0DF4DB9A" w14:textId="77777777" w:rsidR="00C31B52" w:rsidRDefault="00F052A4" w:rsidP="00C31B52">
            <w:pPr>
              <w:pStyle w:val="ListParagraph"/>
              <w:numPr>
                <w:ilvl w:val="0"/>
                <w:numId w:val="14"/>
              </w:numPr>
              <w:spacing w:before="120" w:after="120"/>
              <w:rPr>
                <w:i/>
                <w:iCs/>
              </w:rPr>
            </w:pPr>
            <w:r>
              <w:rPr>
                <w:i/>
                <w:iCs/>
              </w:rPr>
              <w:t>Maths Week</w:t>
            </w:r>
          </w:p>
          <w:p w14:paraId="5CBBEF80" w14:textId="3B4C93FA" w:rsidR="00F052A4" w:rsidRDefault="00AB1445" w:rsidP="00C31B52">
            <w:pPr>
              <w:pStyle w:val="ListParagraph"/>
              <w:numPr>
                <w:ilvl w:val="0"/>
                <w:numId w:val="14"/>
              </w:numPr>
              <w:spacing w:before="120" w:after="120"/>
              <w:rPr>
                <w:i/>
                <w:iCs/>
              </w:rPr>
            </w:pPr>
            <w:r>
              <w:rPr>
                <w:i/>
                <w:iCs/>
              </w:rPr>
              <w:t>Visits to local attractions</w:t>
            </w:r>
          </w:p>
          <w:p w14:paraId="13097577" w14:textId="77777777" w:rsidR="00D83525" w:rsidRDefault="00336941" w:rsidP="00C31B52">
            <w:pPr>
              <w:pStyle w:val="ListParagraph"/>
              <w:numPr>
                <w:ilvl w:val="0"/>
                <w:numId w:val="14"/>
              </w:numPr>
              <w:spacing w:before="120" w:after="120"/>
              <w:rPr>
                <w:i/>
                <w:iCs/>
              </w:rPr>
            </w:pPr>
            <w:r>
              <w:rPr>
                <w:i/>
                <w:iCs/>
              </w:rPr>
              <w:t>Stay Safe week – visits from Emergency Services personnel</w:t>
            </w:r>
          </w:p>
          <w:p w14:paraId="2A7D5562" w14:textId="1613FEDF" w:rsidR="00336941" w:rsidRPr="00C31B52" w:rsidRDefault="001B5AF1" w:rsidP="00C31B52">
            <w:pPr>
              <w:pStyle w:val="ListParagraph"/>
              <w:numPr>
                <w:ilvl w:val="0"/>
                <w:numId w:val="14"/>
              </w:numPr>
              <w:spacing w:before="120" w:after="120"/>
              <w:rPr>
                <w:i/>
                <w:iCs/>
              </w:rPr>
            </w:pPr>
            <w:r>
              <w:rPr>
                <w:i/>
                <w:iCs/>
              </w:rPr>
              <w:t xml:space="preserve">Extra transition arrangements to St Mary’s Junior </w:t>
            </w:r>
            <w:r w:rsidR="004A5400">
              <w:rPr>
                <w:i/>
                <w:iCs/>
              </w:rPr>
              <w:t>School (KS2)</w:t>
            </w:r>
          </w:p>
        </w:tc>
      </w:tr>
      <w:bookmarkEnd w:id="12"/>
      <w:bookmarkEnd w:id="13"/>
      <w:bookmarkEnd w:id="14"/>
    </w:tbl>
    <w:p w14:paraId="2A7D5564" w14:textId="77777777" w:rsidR="00E66558" w:rsidRDefault="00E66558"/>
    <w:sectPr w:rsidR="00E66558">
      <w:headerReference w:type="default" r:id="rId11"/>
      <w:footerReference w:type="default" r:id="rId12"/>
      <w:pgSz w:w="11906" w:h="16838"/>
      <w:pgMar w:top="1134" w:right="1276"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352084" w14:textId="77777777" w:rsidR="004A3CF3" w:rsidRDefault="004A3CF3">
      <w:pPr>
        <w:spacing w:after="0" w:line="240" w:lineRule="auto"/>
      </w:pPr>
      <w:r>
        <w:separator/>
      </w:r>
    </w:p>
  </w:endnote>
  <w:endnote w:type="continuationSeparator" w:id="0">
    <w:p w14:paraId="657391C4" w14:textId="77777777" w:rsidR="004A3CF3" w:rsidRDefault="004A3C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D54BE" w14:textId="5042E160" w:rsidR="00124A81" w:rsidRDefault="009D71E8">
    <w:pPr>
      <w:pStyle w:val="Footer"/>
      <w:ind w:firstLine="4513"/>
    </w:pPr>
    <w:r>
      <w:fldChar w:fldCharType="begin"/>
    </w:r>
    <w:r>
      <w:instrText xml:space="preserve"> PAGE </w:instrText>
    </w:r>
    <w:r>
      <w:fldChar w:fldCharType="separate"/>
    </w:r>
    <w:r w:rsidR="00CB482E">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9DC8DA" w14:textId="77777777" w:rsidR="004A3CF3" w:rsidRDefault="004A3CF3">
      <w:pPr>
        <w:spacing w:after="0" w:line="240" w:lineRule="auto"/>
      </w:pPr>
      <w:r>
        <w:separator/>
      </w:r>
    </w:p>
  </w:footnote>
  <w:footnote w:type="continuationSeparator" w:id="0">
    <w:p w14:paraId="02DC78A4" w14:textId="77777777" w:rsidR="004A3CF3" w:rsidRDefault="004A3C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420876" w14:textId="16B9626E" w:rsidR="008713DE" w:rsidRDefault="008713DE" w:rsidP="000C6A69">
    <w:pPr>
      <w:pStyle w:val="Header"/>
      <w:jc w:val="center"/>
      <w:rPr>
        <w:noProof/>
      </w:rPr>
    </w:pPr>
    <w:r>
      <w:rPr>
        <w:rFonts w:cstheme="minorHAnsi"/>
        <w:noProof/>
        <w:color w:val="31849B" w:themeColor="accent5" w:themeShade="BF"/>
      </w:rPr>
      <w:drawing>
        <wp:anchor distT="0" distB="0" distL="114300" distR="114300" simplePos="0" relativeHeight="251657216" behindDoc="0" locked="0" layoutInCell="1" allowOverlap="1" wp14:anchorId="406AD200" wp14:editId="14661F99">
          <wp:simplePos x="0" y="0"/>
          <wp:positionH relativeFrom="margin">
            <wp:posOffset>-238125</wp:posOffset>
          </wp:positionH>
          <wp:positionV relativeFrom="paragraph">
            <wp:posOffset>-98425</wp:posOffset>
          </wp:positionV>
          <wp:extent cx="776160" cy="857250"/>
          <wp:effectExtent l="0" t="0" r="5080" b="0"/>
          <wp:wrapNone/>
          <wp:docPr id="85" name="Picture 85" descr="A white house with blue bord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Picture 85" descr="A white house with blue border&#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76160" cy="85725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0288" behindDoc="0" locked="0" layoutInCell="1" allowOverlap="1" wp14:anchorId="3E94BC91" wp14:editId="17909F40">
          <wp:simplePos x="0" y="0"/>
          <wp:positionH relativeFrom="margin">
            <wp:posOffset>1762125</wp:posOffset>
          </wp:positionH>
          <wp:positionV relativeFrom="paragraph">
            <wp:posOffset>-301625</wp:posOffset>
          </wp:positionV>
          <wp:extent cx="2257425" cy="847725"/>
          <wp:effectExtent l="0" t="0" r="9525" b="9525"/>
          <wp:wrapSquare wrapText="bothSides"/>
          <wp:docPr id="1636376957" name="Picture 1" descr="A logo with blu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6376957" name="Picture 1" descr="A logo with blue text&#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257425" cy="8477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D47E691" w14:textId="64D3BFBC" w:rsidR="008713DE" w:rsidRDefault="008713DE" w:rsidP="000C6A69">
    <w:pPr>
      <w:pStyle w:val="Header"/>
      <w:jc w:val="center"/>
      <w:rPr>
        <w:color w:val="4F81BD" w:themeColor="accent1"/>
        <w:sz w:val="40"/>
        <w:szCs w:val="40"/>
      </w:rPr>
    </w:pPr>
  </w:p>
  <w:p w14:paraId="463CF288" w14:textId="77777777" w:rsidR="008713DE" w:rsidRDefault="008713DE" w:rsidP="000C6A69">
    <w:pPr>
      <w:pStyle w:val="Header"/>
      <w:jc w:val="center"/>
      <w:rPr>
        <w:color w:val="4F81BD" w:themeColor="accent1"/>
        <w:sz w:val="40"/>
        <w:szCs w:val="40"/>
      </w:rPr>
    </w:pPr>
  </w:p>
  <w:p w14:paraId="2A7D54BC" w14:textId="4C9E0CAE" w:rsidR="00124A81" w:rsidRPr="000C6A69" w:rsidRDefault="000C6A69" w:rsidP="000C6A69">
    <w:pPr>
      <w:pStyle w:val="Header"/>
      <w:jc w:val="center"/>
      <w:rPr>
        <w:color w:val="4F81BD" w:themeColor="accent1"/>
        <w:sz w:val="40"/>
        <w:szCs w:val="40"/>
      </w:rPr>
    </w:pPr>
    <w:r w:rsidRPr="000C6A69">
      <w:rPr>
        <w:color w:val="4F81BD" w:themeColor="accent1"/>
        <w:sz w:val="40"/>
        <w:szCs w:val="40"/>
      </w:rPr>
      <w:t>Pupil Premium Strategy 202</w:t>
    </w:r>
    <w:r w:rsidR="0000339F">
      <w:rPr>
        <w:color w:val="4F81BD" w:themeColor="accent1"/>
        <w:sz w:val="40"/>
        <w:szCs w:val="40"/>
      </w:rPr>
      <w:t>5</w:t>
    </w:r>
    <w:r w:rsidRPr="000C6A69">
      <w:rPr>
        <w:color w:val="4F81BD" w:themeColor="accent1"/>
        <w:sz w:val="40"/>
        <w:szCs w:val="40"/>
      </w:rPr>
      <w:t>-202</w:t>
    </w:r>
    <w:r w:rsidR="0000339F">
      <w:rPr>
        <w:color w:val="4F81BD" w:themeColor="accent1"/>
        <w:sz w:val="40"/>
        <w:szCs w:val="40"/>
      </w:rPr>
      <w:t>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ED03B9"/>
    <w:multiLevelType w:val="hybridMultilevel"/>
    <w:tmpl w:val="21D66444"/>
    <w:lvl w:ilvl="0" w:tplc="08090001">
      <w:start w:val="1"/>
      <w:numFmt w:val="bullet"/>
      <w:lvlText w:val=""/>
      <w:lvlJc w:val="left"/>
      <w:pPr>
        <w:ind w:left="777" w:hanging="360"/>
      </w:pPr>
      <w:rPr>
        <w:rFonts w:ascii="Symbol" w:hAnsi="Symbol" w:hint="default"/>
      </w:rPr>
    </w:lvl>
    <w:lvl w:ilvl="1" w:tplc="08090003" w:tentative="1">
      <w:start w:val="1"/>
      <w:numFmt w:val="bullet"/>
      <w:lvlText w:val="o"/>
      <w:lvlJc w:val="left"/>
      <w:pPr>
        <w:ind w:left="1497" w:hanging="360"/>
      </w:pPr>
      <w:rPr>
        <w:rFonts w:ascii="Courier New" w:hAnsi="Courier New" w:cs="Courier New" w:hint="default"/>
      </w:rPr>
    </w:lvl>
    <w:lvl w:ilvl="2" w:tplc="08090005" w:tentative="1">
      <w:start w:val="1"/>
      <w:numFmt w:val="bullet"/>
      <w:lvlText w:val=""/>
      <w:lvlJc w:val="left"/>
      <w:pPr>
        <w:ind w:left="2217" w:hanging="360"/>
      </w:pPr>
      <w:rPr>
        <w:rFonts w:ascii="Wingdings" w:hAnsi="Wingdings" w:hint="default"/>
      </w:rPr>
    </w:lvl>
    <w:lvl w:ilvl="3" w:tplc="08090001" w:tentative="1">
      <w:start w:val="1"/>
      <w:numFmt w:val="bullet"/>
      <w:lvlText w:val=""/>
      <w:lvlJc w:val="left"/>
      <w:pPr>
        <w:ind w:left="2937" w:hanging="360"/>
      </w:pPr>
      <w:rPr>
        <w:rFonts w:ascii="Symbol" w:hAnsi="Symbol" w:hint="default"/>
      </w:rPr>
    </w:lvl>
    <w:lvl w:ilvl="4" w:tplc="08090003" w:tentative="1">
      <w:start w:val="1"/>
      <w:numFmt w:val="bullet"/>
      <w:lvlText w:val="o"/>
      <w:lvlJc w:val="left"/>
      <w:pPr>
        <w:ind w:left="3657" w:hanging="360"/>
      </w:pPr>
      <w:rPr>
        <w:rFonts w:ascii="Courier New" w:hAnsi="Courier New" w:cs="Courier New" w:hint="default"/>
      </w:rPr>
    </w:lvl>
    <w:lvl w:ilvl="5" w:tplc="08090005" w:tentative="1">
      <w:start w:val="1"/>
      <w:numFmt w:val="bullet"/>
      <w:lvlText w:val=""/>
      <w:lvlJc w:val="left"/>
      <w:pPr>
        <w:ind w:left="4377" w:hanging="360"/>
      </w:pPr>
      <w:rPr>
        <w:rFonts w:ascii="Wingdings" w:hAnsi="Wingdings" w:hint="default"/>
      </w:rPr>
    </w:lvl>
    <w:lvl w:ilvl="6" w:tplc="08090001" w:tentative="1">
      <w:start w:val="1"/>
      <w:numFmt w:val="bullet"/>
      <w:lvlText w:val=""/>
      <w:lvlJc w:val="left"/>
      <w:pPr>
        <w:ind w:left="5097" w:hanging="360"/>
      </w:pPr>
      <w:rPr>
        <w:rFonts w:ascii="Symbol" w:hAnsi="Symbol" w:hint="default"/>
      </w:rPr>
    </w:lvl>
    <w:lvl w:ilvl="7" w:tplc="08090003" w:tentative="1">
      <w:start w:val="1"/>
      <w:numFmt w:val="bullet"/>
      <w:lvlText w:val="o"/>
      <w:lvlJc w:val="left"/>
      <w:pPr>
        <w:ind w:left="5817" w:hanging="360"/>
      </w:pPr>
      <w:rPr>
        <w:rFonts w:ascii="Courier New" w:hAnsi="Courier New" w:cs="Courier New" w:hint="default"/>
      </w:rPr>
    </w:lvl>
    <w:lvl w:ilvl="8" w:tplc="08090005" w:tentative="1">
      <w:start w:val="1"/>
      <w:numFmt w:val="bullet"/>
      <w:lvlText w:val=""/>
      <w:lvlJc w:val="left"/>
      <w:pPr>
        <w:ind w:left="6537" w:hanging="360"/>
      </w:pPr>
      <w:rPr>
        <w:rFonts w:ascii="Wingdings" w:hAnsi="Wingdings" w:hint="default"/>
      </w:rPr>
    </w:lvl>
  </w:abstractNum>
  <w:abstractNum w:abstractNumId="1" w15:restartNumberingAfterBreak="0">
    <w:nsid w:val="1499761E"/>
    <w:multiLevelType w:val="multilevel"/>
    <w:tmpl w:val="6C86EF6A"/>
    <w:styleLink w:val="LFO6"/>
    <w:lvl w:ilvl="0">
      <w:numFmt w:val="bullet"/>
      <w:pStyle w:val="ListBullet"/>
      <w:lvlText w:val=""/>
      <w:lvlJc w:val="left"/>
      <w:pPr>
        <w:ind w:left="720" w:hanging="360"/>
      </w:pPr>
      <w:rPr>
        <w:rFonts w:ascii="Symbol" w:hAnsi="Symbol"/>
      </w:rPr>
    </w:lvl>
    <w:lvl w:ilvl="1">
      <w:numFmt w:val="bullet"/>
      <w:lvlText w:val=""/>
      <w:lvlJc w:val="left"/>
      <w:pPr>
        <w:ind w:left="1440" w:hanging="360"/>
      </w:pPr>
      <w:rPr>
        <w:rFonts w:ascii="Symbol" w:hAnsi="Symbol"/>
        <w:color w:val="auto"/>
        <w:sz w:val="24"/>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175C63A2"/>
    <w:multiLevelType w:val="hybridMultilevel"/>
    <w:tmpl w:val="E9CE37C8"/>
    <w:lvl w:ilvl="0" w:tplc="0809000F">
      <w:start w:val="1"/>
      <w:numFmt w:val="decimal"/>
      <w:lvlText w:val="%1."/>
      <w:lvlJc w:val="left"/>
      <w:pPr>
        <w:ind w:left="777" w:hanging="360"/>
      </w:pPr>
    </w:lvl>
    <w:lvl w:ilvl="1" w:tplc="08090019" w:tentative="1">
      <w:start w:val="1"/>
      <w:numFmt w:val="lowerLetter"/>
      <w:lvlText w:val="%2."/>
      <w:lvlJc w:val="left"/>
      <w:pPr>
        <w:ind w:left="1497" w:hanging="360"/>
      </w:pPr>
    </w:lvl>
    <w:lvl w:ilvl="2" w:tplc="0809001B" w:tentative="1">
      <w:start w:val="1"/>
      <w:numFmt w:val="lowerRoman"/>
      <w:lvlText w:val="%3."/>
      <w:lvlJc w:val="right"/>
      <w:pPr>
        <w:ind w:left="2217" w:hanging="180"/>
      </w:pPr>
    </w:lvl>
    <w:lvl w:ilvl="3" w:tplc="0809000F" w:tentative="1">
      <w:start w:val="1"/>
      <w:numFmt w:val="decimal"/>
      <w:lvlText w:val="%4."/>
      <w:lvlJc w:val="left"/>
      <w:pPr>
        <w:ind w:left="2937" w:hanging="360"/>
      </w:pPr>
    </w:lvl>
    <w:lvl w:ilvl="4" w:tplc="08090019" w:tentative="1">
      <w:start w:val="1"/>
      <w:numFmt w:val="lowerLetter"/>
      <w:lvlText w:val="%5."/>
      <w:lvlJc w:val="left"/>
      <w:pPr>
        <w:ind w:left="3657" w:hanging="360"/>
      </w:pPr>
    </w:lvl>
    <w:lvl w:ilvl="5" w:tplc="0809001B" w:tentative="1">
      <w:start w:val="1"/>
      <w:numFmt w:val="lowerRoman"/>
      <w:lvlText w:val="%6."/>
      <w:lvlJc w:val="right"/>
      <w:pPr>
        <w:ind w:left="4377" w:hanging="180"/>
      </w:pPr>
    </w:lvl>
    <w:lvl w:ilvl="6" w:tplc="0809000F" w:tentative="1">
      <w:start w:val="1"/>
      <w:numFmt w:val="decimal"/>
      <w:lvlText w:val="%7."/>
      <w:lvlJc w:val="left"/>
      <w:pPr>
        <w:ind w:left="5097" w:hanging="360"/>
      </w:pPr>
    </w:lvl>
    <w:lvl w:ilvl="7" w:tplc="08090019" w:tentative="1">
      <w:start w:val="1"/>
      <w:numFmt w:val="lowerLetter"/>
      <w:lvlText w:val="%8."/>
      <w:lvlJc w:val="left"/>
      <w:pPr>
        <w:ind w:left="5817" w:hanging="360"/>
      </w:pPr>
    </w:lvl>
    <w:lvl w:ilvl="8" w:tplc="0809001B" w:tentative="1">
      <w:start w:val="1"/>
      <w:numFmt w:val="lowerRoman"/>
      <w:lvlText w:val="%9."/>
      <w:lvlJc w:val="right"/>
      <w:pPr>
        <w:ind w:left="6537" w:hanging="180"/>
      </w:pPr>
    </w:lvl>
  </w:abstractNum>
  <w:abstractNum w:abstractNumId="3" w15:restartNumberingAfterBreak="0">
    <w:nsid w:val="1FCE693E"/>
    <w:multiLevelType w:val="multilevel"/>
    <w:tmpl w:val="55DC33DE"/>
    <w:styleLink w:val="WWOutlineListStyle"/>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 w15:restartNumberingAfterBreak="0">
    <w:nsid w:val="212E2A8F"/>
    <w:multiLevelType w:val="multilevel"/>
    <w:tmpl w:val="D2FCC3E6"/>
    <w:styleLink w:val="LFO34"/>
    <w:lvl w:ilvl="0">
      <w:start w:val="1"/>
      <w:numFmt w:val="decimal"/>
      <w:pStyle w:val="DeptOutNumbered"/>
      <w:lvlText w:val="%1."/>
      <w:lvlJc w:val="left"/>
    </w:lvl>
    <w:lvl w:ilvl="1">
      <w:start w:val="1"/>
      <w:numFmt w:val="lowerLetter"/>
      <w:lvlText w:val="%2."/>
      <w:lvlJc w:val="left"/>
      <w:pPr>
        <w:ind w:left="1440" w:hanging="720"/>
      </w:pPr>
    </w:lvl>
    <w:lvl w:ilvl="2">
      <w:start w:val="1"/>
      <w:numFmt w:val="lowerRoman"/>
      <w:lvlText w:val="%3)"/>
      <w:lvlJc w:val="left"/>
      <w:pPr>
        <w:ind w:left="2160" w:hanging="720"/>
      </w:pPr>
      <w:rPr>
        <w:rFonts w:ascii="Arial" w:hAnsi="Arial"/>
        <w:color w:val="auto"/>
        <w:sz w:val="22"/>
        <w:szCs w:val="22"/>
      </w:r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Roman"/>
      <w:lvlText w:val="(%6)"/>
      <w:lvlJc w:val="left"/>
      <w:pPr>
        <w:ind w:left="4320" w:hanging="720"/>
      </w:pPr>
    </w:lvl>
    <w:lvl w:ilvl="6">
      <w:start w:val="1"/>
      <w:numFmt w:val="decimal"/>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5" w15:restartNumberingAfterBreak="0">
    <w:nsid w:val="25265E8B"/>
    <w:multiLevelType w:val="multilevel"/>
    <w:tmpl w:val="B024EA62"/>
    <w:styleLink w:val="WWOutlineListStyle1"/>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6" w15:restartNumberingAfterBreak="0">
    <w:nsid w:val="26D7422D"/>
    <w:multiLevelType w:val="multilevel"/>
    <w:tmpl w:val="D14605B6"/>
    <w:styleLink w:val="LFO3"/>
    <w:lvl w:ilvl="0">
      <w:start w:val="1"/>
      <w:numFmt w:val="decimal"/>
      <w:pStyle w:val="DfESOutNumbered1"/>
      <w:lvlText w:val="%1."/>
      <w:lvlJc w:val="left"/>
    </w:lvl>
    <w:lvl w:ilvl="1">
      <w:start w:val="1"/>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4968" w:hanging="1368"/>
      </w:pPr>
    </w:lvl>
    <w:lvl w:ilvl="6">
      <w:start w:val="1"/>
      <w:numFmt w:val="decimal"/>
      <w:lvlText w:val="%1.%2.%3.%4.%5.%6.%7"/>
      <w:lvlJc w:val="left"/>
      <w:pPr>
        <w:ind w:left="5976" w:hanging="1656"/>
      </w:pPr>
    </w:lvl>
    <w:lvl w:ilvl="7">
      <w:start w:val="1"/>
      <w:numFmt w:val="decimal"/>
      <w:lvlText w:val="%1.%2.%3.%4.%5.%6.%7.%8"/>
      <w:lvlJc w:val="left"/>
      <w:pPr>
        <w:ind w:left="6696" w:hanging="1656"/>
      </w:pPr>
    </w:lvl>
    <w:lvl w:ilvl="8">
      <w:start w:val="1"/>
      <w:numFmt w:val="decimal"/>
      <w:lvlText w:val="%1.%2.%3.%4.%5.%6.%7.%8.%9"/>
      <w:lvlJc w:val="left"/>
      <w:pPr>
        <w:ind w:left="7560" w:hanging="1800"/>
      </w:pPr>
    </w:lvl>
  </w:abstractNum>
  <w:abstractNum w:abstractNumId="7" w15:restartNumberingAfterBreak="0">
    <w:nsid w:val="2F3F4978"/>
    <w:multiLevelType w:val="multilevel"/>
    <w:tmpl w:val="A296BC9C"/>
    <w:styleLink w:val="LFO4"/>
    <w:lvl w:ilvl="0">
      <w:numFmt w:val="bullet"/>
      <w:pStyle w:val="ListBullet4"/>
      <w:lvlText w:val=""/>
      <w:lvlJc w:val="left"/>
      <w:pPr>
        <w:ind w:left="1209"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8" w15:restartNumberingAfterBreak="0">
    <w:nsid w:val="3FE9198B"/>
    <w:multiLevelType w:val="multilevel"/>
    <w:tmpl w:val="2A508BBA"/>
    <w:styleLink w:val="LFO9"/>
    <w:lvl w:ilvl="0">
      <w:numFmt w:val="bullet"/>
      <w:pStyle w:val="ListBullet2"/>
      <w:lvlText w:val=""/>
      <w:lvlJc w:val="left"/>
      <w:pPr>
        <w:ind w:left="643"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9" w15:restartNumberingAfterBreak="0">
    <w:nsid w:val="41546AE7"/>
    <w:multiLevelType w:val="hybridMultilevel"/>
    <w:tmpl w:val="ECFC40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4A62365"/>
    <w:multiLevelType w:val="hybridMultilevel"/>
    <w:tmpl w:val="20C462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FDF3112"/>
    <w:multiLevelType w:val="multilevel"/>
    <w:tmpl w:val="6ED6AAE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2" w15:restartNumberingAfterBreak="0">
    <w:nsid w:val="68F37F9D"/>
    <w:multiLevelType w:val="multilevel"/>
    <w:tmpl w:val="DE90E1B2"/>
    <w:styleLink w:val="LFO10"/>
    <w:lvl w:ilvl="0">
      <w:numFmt w:val="bullet"/>
      <w:pStyle w:val="ListBullet3"/>
      <w:lvlText w:val=""/>
      <w:lvlJc w:val="left"/>
      <w:pPr>
        <w:ind w:left="926"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3" w15:restartNumberingAfterBreak="0">
    <w:nsid w:val="69407A42"/>
    <w:multiLevelType w:val="multilevel"/>
    <w:tmpl w:val="2AA21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BE87082"/>
    <w:multiLevelType w:val="multilevel"/>
    <w:tmpl w:val="14C2AA72"/>
    <w:styleLink w:val="LFO30"/>
    <w:lvl w:ilvl="0">
      <w:numFmt w:val="bullet"/>
      <w:pStyle w:val="DeptBullets"/>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Marlett" w:hAnsi="Marlett"/>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Marlett" w:hAnsi="Marlett"/>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Marlett" w:hAnsi="Marlett"/>
      </w:rPr>
    </w:lvl>
  </w:abstractNum>
  <w:abstractNum w:abstractNumId="15" w15:restartNumberingAfterBreak="0">
    <w:nsid w:val="6D202709"/>
    <w:multiLevelType w:val="hybridMultilevel"/>
    <w:tmpl w:val="394ED458"/>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6" w15:restartNumberingAfterBreak="0">
    <w:nsid w:val="6D8C6CED"/>
    <w:multiLevelType w:val="hybridMultilevel"/>
    <w:tmpl w:val="D87A6A9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719A5F31"/>
    <w:multiLevelType w:val="multilevel"/>
    <w:tmpl w:val="3B86DE2C"/>
    <w:styleLink w:val="LFO28"/>
    <w:lvl w:ilvl="0">
      <w:start w:val="1"/>
      <w:numFmt w:val="decimal"/>
      <w:pStyle w:val="DfESOutNumbered"/>
      <w:lvlText w:val="%1."/>
      <w:lvlJc w:val="left"/>
    </w:lvl>
    <w:lvl w:ilvl="1">
      <w:start w:val="1"/>
      <w:numFmt w:val="lowerLetter"/>
      <w:lvlText w:val="%2."/>
      <w:lvlJc w:val="left"/>
      <w:pPr>
        <w:ind w:left="1440" w:hanging="720"/>
      </w:pPr>
    </w:lvl>
    <w:lvl w:ilvl="2">
      <w:start w:val="1"/>
      <w:numFmt w:val="lowerRoman"/>
      <w:lvlText w:val="%3)"/>
      <w:lvlJc w:val="left"/>
      <w:pPr>
        <w:ind w:left="2160" w:hanging="720"/>
      </w:p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Roman"/>
      <w:lvlText w:val="(%6)"/>
      <w:lvlJc w:val="left"/>
      <w:pPr>
        <w:ind w:left="4320" w:hanging="720"/>
      </w:pPr>
    </w:lvl>
    <w:lvl w:ilvl="6">
      <w:start w:val="1"/>
      <w:numFmt w:val="decimal"/>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18" w15:restartNumberingAfterBreak="0">
    <w:nsid w:val="71A22097"/>
    <w:multiLevelType w:val="multilevel"/>
    <w:tmpl w:val="009E2204"/>
    <w:styleLink w:val="LFO36"/>
    <w:lvl w:ilvl="0">
      <w:numFmt w:val="bullet"/>
      <w:pStyle w:val="DfESBullets"/>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19" w15:restartNumberingAfterBreak="0">
    <w:nsid w:val="75CE2048"/>
    <w:multiLevelType w:val="multilevel"/>
    <w:tmpl w:val="2E54C3FA"/>
    <w:styleLink w:val="LFO25"/>
    <w:lvl w:ilvl="0">
      <w:numFmt w:val="bullet"/>
      <w:pStyle w:val="ListParagraph"/>
      <w:lvlText w:val=""/>
      <w:lvlJc w:val="left"/>
      <w:pPr>
        <w:ind w:left="720" w:hanging="360"/>
      </w:pPr>
      <w:rPr>
        <w:rFonts w:ascii="Symbol" w:hAnsi="Symbol"/>
      </w:rPr>
    </w:lvl>
    <w:lvl w:ilvl="1">
      <w:numFmt w:val="bullet"/>
      <w:lvlText w:val=""/>
      <w:lvlJc w:val="left"/>
      <w:pPr>
        <w:ind w:left="1440" w:hanging="360"/>
      </w:pPr>
      <w:rPr>
        <w:rFonts w:ascii="Symbol" w:hAnsi="Symbol"/>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0" w15:restartNumberingAfterBreak="0">
    <w:nsid w:val="7E625871"/>
    <w:multiLevelType w:val="hybridMultilevel"/>
    <w:tmpl w:val="395E3BC4"/>
    <w:lvl w:ilvl="0" w:tplc="08090001">
      <w:start w:val="1"/>
      <w:numFmt w:val="bullet"/>
      <w:lvlText w:val=""/>
      <w:lvlJc w:val="left"/>
      <w:pPr>
        <w:ind w:left="777" w:hanging="360"/>
      </w:pPr>
      <w:rPr>
        <w:rFonts w:ascii="Symbol" w:hAnsi="Symbol" w:hint="default"/>
      </w:rPr>
    </w:lvl>
    <w:lvl w:ilvl="1" w:tplc="08090003" w:tentative="1">
      <w:start w:val="1"/>
      <w:numFmt w:val="bullet"/>
      <w:lvlText w:val="o"/>
      <w:lvlJc w:val="left"/>
      <w:pPr>
        <w:ind w:left="1497" w:hanging="360"/>
      </w:pPr>
      <w:rPr>
        <w:rFonts w:ascii="Courier New" w:hAnsi="Courier New" w:cs="Courier New" w:hint="default"/>
      </w:rPr>
    </w:lvl>
    <w:lvl w:ilvl="2" w:tplc="08090005" w:tentative="1">
      <w:start w:val="1"/>
      <w:numFmt w:val="bullet"/>
      <w:lvlText w:val=""/>
      <w:lvlJc w:val="left"/>
      <w:pPr>
        <w:ind w:left="2217" w:hanging="360"/>
      </w:pPr>
      <w:rPr>
        <w:rFonts w:ascii="Wingdings" w:hAnsi="Wingdings" w:hint="default"/>
      </w:rPr>
    </w:lvl>
    <w:lvl w:ilvl="3" w:tplc="08090001" w:tentative="1">
      <w:start w:val="1"/>
      <w:numFmt w:val="bullet"/>
      <w:lvlText w:val=""/>
      <w:lvlJc w:val="left"/>
      <w:pPr>
        <w:ind w:left="2937" w:hanging="360"/>
      </w:pPr>
      <w:rPr>
        <w:rFonts w:ascii="Symbol" w:hAnsi="Symbol" w:hint="default"/>
      </w:rPr>
    </w:lvl>
    <w:lvl w:ilvl="4" w:tplc="08090003" w:tentative="1">
      <w:start w:val="1"/>
      <w:numFmt w:val="bullet"/>
      <w:lvlText w:val="o"/>
      <w:lvlJc w:val="left"/>
      <w:pPr>
        <w:ind w:left="3657" w:hanging="360"/>
      </w:pPr>
      <w:rPr>
        <w:rFonts w:ascii="Courier New" w:hAnsi="Courier New" w:cs="Courier New" w:hint="default"/>
      </w:rPr>
    </w:lvl>
    <w:lvl w:ilvl="5" w:tplc="08090005" w:tentative="1">
      <w:start w:val="1"/>
      <w:numFmt w:val="bullet"/>
      <w:lvlText w:val=""/>
      <w:lvlJc w:val="left"/>
      <w:pPr>
        <w:ind w:left="4377" w:hanging="360"/>
      </w:pPr>
      <w:rPr>
        <w:rFonts w:ascii="Wingdings" w:hAnsi="Wingdings" w:hint="default"/>
      </w:rPr>
    </w:lvl>
    <w:lvl w:ilvl="6" w:tplc="08090001" w:tentative="1">
      <w:start w:val="1"/>
      <w:numFmt w:val="bullet"/>
      <w:lvlText w:val=""/>
      <w:lvlJc w:val="left"/>
      <w:pPr>
        <w:ind w:left="5097" w:hanging="360"/>
      </w:pPr>
      <w:rPr>
        <w:rFonts w:ascii="Symbol" w:hAnsi="Symbol" w:hint="default"/>
      </w:rPr>
    </w:lvl>
    <w:lvl w:ilvl="7" w:tplc="08090003" w:tentative="1">
      <w:start w:val="1"/>
      <w:numFmt w:val="bullet"/>
      <w:lvlText w:val="o"/>
      <w:lvlJc w:val="left"/>
      <w:pPr>
        <w:ind w:left="5817" w:hanging="360"/>
      </w:pPr>
      <w:rPr>
        <w:rFonts w:ascii="Courier New" w:hAnsi="Courier New" w:cs="Courier New" w:hint="default"/>
      </w:rPr>
    </w:lvl>
    <w:lvl w:ilvl="8" w:tplc="08090005" w:tentative="1">
      <w:start w:val="1"/>
      <w:numFmt w:val="bullet"/>
      <w:lvlText w:val=""/>
      <w:lvlJc w:val="left"/>
      <w:pPr>
        <w:ind w:left="6537" w:hanging="360"/>
      </w:pPr>
      <w:rPr>
        <w:rFonts w:ascii="Wingdings" w:hAnsi="Wingdings" w:hint="default"/>
      </w:rPr>
    </w:lvl>
  </w:abstractNum>
  <w:num w:numId="1" w16cid:durableId="2035492597">
    <w:abstractNumId w:val="5"/>
  </w:num>
  <w:num w:numId="2" w16cid:durableId="2000497306">
    <w:abstractNumId w:val="3"/>
  </w:num>
  <w:num w:numId="3" w16cid:durableId="369427916">
    <w:abstractNumId w:val="6"/>
  </w:num>
  <w:num w:numId="4" w16cid:durableId="1603758743">
    <w:abstractNumId w:val="7"/>
  </w:num>
  <w:num w:numId="5" w16cid:durableId="1043097190">
    <w:abstractNumId w:val="1"/>
  </w:num>
  <w:num w:numId="6" w16cid:durableId="614483185">
    <w:abstractNumId w:val="8"/>
  </w:num>
  <w:num w:numId="7" w16cid:durableId="1509100248">
    <w:abstractNumId w:val="12"/>
  </w:num>
  <w:num w:numId="8" w16cid:durableId="1697731274">
    <w:abstractNumId w:val="19"/>
  </w:num>
  <w:num w:numId="9" w16cid:durableId="989478457">
    <w:abstractNumId w:val="17"/>
  </w:num>
  <w:num w:numId="10" w16cid:durableId="1534073135">
    <w:abstractNumId w:val="14"/>
  </w:num>
  <w:num w:numId="11" w16cid:durableId="1866551377">
    <w:abstractNumId w:val="4"/>
  </w:num>
  <w:num w:numId="12" w16cid:durableId="1943292625">
    <w:abstractNumId w:val="18"/>
  </w:num>
  <w:num w:numId="13" w16cid:durableId="744955517">
    <w:abstractNumId w:val="11"/>
  </w:num>
  <w:num w:numId="14" w16cid:durableId="1958675381">
    <w:abstractNumId w:val="9"/>
  </w:num>
  <w:num w:numId="15" w16cid:durableId="1038432327">
    <w:abstractNumId w:val="10"/>
  </w:num>
  <w:num w:numId="16" w16cid:durableId="1727101875">
    <w:abstractNumId w:val="0"/>
  </w:num>
  <w:num w:numId="17" w16cid:durableId="2080402981">
    <w:abstractNumId w:val="20"/>
  </w:num>
  <w:num w:numId="18" w16cid:durableId="1717580633">
    <w:abstractNumId w:val="15"/>
  </w:num>
  <w:num w:numId="19" w16cid:durableId="439302055">
    <w:abstractNumId w:val="16"/>
  </w:num>
  <w:num w:numId="20" w16cid:durableId="1868710150">
    <w:abstractNumId w:val="13"/>
  </w:num>
  <w:num w:numId="21" w16cid:durableId="56376017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6558"/>
    <w:rsid w:val="0000339F"/>
    <w:rsid w:val="000114AD"/>
    <w:rsid w:val="000158D5"/>
    <w:rsid w:val="00015D69"/>
    <w:rsid w:val="00025B40"/>
    <w:rsid w:val="00026A50"/>
    <w:rsid w:val="00041FDD"/>
    <w:rsid w:val="000556D7"/>
    <w:rsid w:val="0006486F"/>
    <w:rsid w:val="00066B73"/>
    <w:rsid w:val="00074FCE"/>
    <w:rsid w:val="00085F9C"/>
    <w:rsid w:val="000A17F9"/>
    <w:rsid w:val="000C6A69"/>
    <w:rsid w:val="000C7387"/>
    <w:rsid w:val="000E251D"/>
    <w:rsid w:val="000E30EB"/>
    <w:rsid w:val="00100EBD"/>
    <w:rsid w:val="00120AB1"/>
    <w:rsid w:val="00124A81"/>
    <w:rsid w:val="0013505B"/>
    <w:rsid w:val="00141A36"/>
    <w:rsid w:val="0015096E"/>
    <w:rsid w:val="00166113"/>
    <w:rsid w:val="001661CC"/>
    <w:rsid w:val="00185808"/>
    <w:rsid w:val="00195E64"/>
    <w:rsid w:val="001B3BA9"/>
    <w:rsid w:val="001B5AF1"/>
    <w:rsid w:val="001D140C"/>
    <w:rsid w:val="001F1E74"/>
    <w:rsid w:val="001F669F"/>
    <w:rsid w:val="002104FC"/>
    <w:rsid w:val="00235726"/>
    <w:rsid w:val="002655F6"/>
    <w:rsid w:val="002B3989"/>
    <w:rsid w:val="002C4FFC"/>
    <w:rsid w:val="002E14FB"/>
    <w:rsid w:val="002E66A0"/>
    <w:rsid w:val="002F1C74"/>
    <w:rsid w:val="003001F8"/>
    <w:rsid w:val="00306763"/>
    <w:rsid w:val="00327FA2"/>
    <w:rsid w:val="00332C25"/>
    <w:rsid w:val="00336941"/>
    <w:rsid w:val="00342E05"/>
    <w:rsid w:val="00354C98"/>
    <w:rsid w:val="0036122A"/>
    <w:rsid w:val="003761F9"/>
    <w:rsid w:val="003C7504"/>
    <w:rsid w:val="004044AA"/>
    <w:rsid w:val="00416267"/>
    <w:rsid w:val="004446C7"/>
    <w:rsid w:val="00453C32"/>
    <w:rsid w:val="00457D42"/>
    <w:rsid w:val="00466DEC"/>
    <w:rsid w:val="00475E6F"/>
    <w:rsid w:val="004942B2"/>
    <w:rsid w:val="004967DB"/>
    <w:rsid w:val="004A3CF3"/>
    <w:rsid w:val="004A5400"/>
    <w:rsid w:val="00503D29"/>
    <w:rsid w:val="00516466"/>
    <w:rsid w:val="00520EA0"/>
    <w:rsid w:val="00542082"/>
    <w:rsid w:val="00546679"/>
    <w:rsid w:val="00557178"/>
    <w:rsid w:val="005A53A4"/>
    <w:rsid w:val="005E70EA"/>
    <w:rsid w:val="00636F22"/>
    <w:rsid w:val="006373C5"/>
    <w:rsid w:val="006662ED"/>
    <w:rsid w:val="006721DC"/>
    <w:rsid w:val="0068555D"/>
    <w:rsid w:val="006958D0"/>
    <w:rsid w:val="006B3395"/>
    <w:rsid w:val="006B5EFF"/>
    <w:rsid w:val="006C7B10"/>
    <w:rsid w:val="006D0578"/>
    <w:rsid w:val="006E7D61"/>
    <w:rsid w:val="006E7FB1"/>
    <w:rsid w:val="006F2884"/>
    <w:rsid w:val="00713329"/>
    <w:rsid w:val="00713741"/>
    <w:rsid w:val="00721061"/>
    <w:rsid w:val="00741B9E"/>
    <w:rsid w:val="00743464"/>
    <w:rsid w:val="00753FE3"/>
    <w:rsid w:val="00761270"/>
    <w:rsid w:val="0076474B"/>
    <w:rsid w:val="00766C45"/>
    <w:rsid w:val="007C2F04"/>
    <w:rsid w:val="007C7D02"/>
    <w:rsid w:val="007D125B"/>
    <w:rsid w:val="007D14B4"/>
    <w:rsid w:val="00816EBE"/>
    <w:rsid w:val="008207F7"/>
    <w:rsid w:val="008310D7"/>
    <w:rsid w:val="008713DE"/>
    <w:rsid w:val="008770C2"/>
    <w:rsid w:val="008B1790"/>
    <w:rsid w:val="008C0C57"/>
    <w:rsid w:val="008C5304"/>
    <w:rsid w:val="00974AEB"/>
    <w:rsid w:val="0099339A"/>
    <w:rsid w:val="009D38E2"/>
    <w:rsid w:val="009D71E8"/>
    <w:rsid w:val="00A111AE"/>
    <w:rsid w:val="00A11512"/>
    <w:rsid w:val="00A116DE"/>
    <w:rsid w:val="00A3126C"/>
    <w:rsid w:val="00A37C1B"/>
    <w:rsid w:val="00A54E9C"/>
    <w:rsid w:val="00A554E4"/>
    <w:rsid w:val="00A7266C"/>
    <w:rsid w:val="00A81529"/>
    <w:rsid w:val="00A81848"/>
    <w:rsid w:val="00A86C5A"/>
    <w:rsid w:val="00AA4CEB"/>
    <w:rsid w:val="00AB1445"/>
    <w:rsid w:val="00AD08A2"/>
    <w:rsid w:val="00AD3831"/>
    <w:rsid w:val="00AF5E82"/>
    <w:rsid w:val="00B0462F"/>
    <w:rsid w:val="00B13463"/>
    <w:rsid w:val="00B23E99"/>
    <w:rsid w:val="00B34147"/>
    <w:rsid w:val="00B95275"/>
    <w:rsid w:val="00BA2670"/>
    <w:rsid w:val="00BC76B8"/>
    <w:rsid w:val="00BE41C5"/>
    <w:rsid w:val="00C068D7"/>
    <w:rsid w:val="00C31B52"/>
    <w:rsid w:val="00C47273"/>
    <w:rsid w:val="00C94868"/>
    <w:rsid w:val="00CA19AE"/>
    <w:rsid w:val="00CB482E"/>
    <w:rsid w:val="00CB7D7B"/>
    <w:rsid w:val="00CC62B7"/>
    <w:rsid w:val="00CE3148"/>
    <w:rsid w:val="00D07432"/>
    <w:rsid w:val="00D075EE"/>
    <w:rsid w:val="00D33FE5"/>
    <w:rsid w:val="00D41F40"/>
    <w:rsid w:val="00D447D0"/>
    <w:rsid w:val="00D45A21"/>
    <w:rsid w:val="00D6457E"/>
    <w:rsid w:val="00D64993"/>
    <w:rsid w:val="00D67D5F"/>
    <w:rsid w:val="00D74581"/>
    <w:rsid w:val="00D83525"/>
    <w:rsid w:val="00DA3C70"/>
    <w:rsid w:val="00DD5115"/>
    <w:rsid w:val="00DE3B91"/>
    <w:rsid w:val="00E22CEF"/>
    <w:rsid w:val="00E2390C"/>
    <w:rsid w:val="00E53DD2"/>
    <w:rsid w:val="00E66558"/>
    <w:rsid w:val="00E907D1"/>
    <w:rsid w:val="00E96F23"/>
    <w:rsid w:val="00EA2E4F"/>
    <w:rsid w:val="00EB7BBA"/>
    <w:rsid w:val="00F01782"/>
    <w:rsid w:val="00F052A4"/>
    <w:rsid w:val="00F21467"/>
    <w:rsid w:val="00F54E1B"/>
    <w:rsid w:val="00F6135E"/>
    <w:rsid w:val="00F74EA1"/>
    <w:rsid w:val="00F9049F"/>
    <w:rsid w:val="00FA22F4"/>
    <w:rsid w:val="00FB3C2D"/>
    <w:rsid w:val="00FD366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7D54B1"/>
  <w15:docId w15:val="{62148E6B-690E-419F-B9E3-93CF2A6DF9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lang w:val="en-GB" w:eastAsia="en-GB" w:bidi="ar-SA"/>
      </w:rPr>
    </w:rPrDefault>
    <w:pPrDefault>
      <w:pPr>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240" w:line="288" w:lineRule="auto"/>
    </w:pPr>
    <w:rPr>
      <w:color w:val="0D0D0D"/>
      <w:sz w:val="24"/>
      <w:szCs w:val="24"/>
    </w:rPr>
  </w:style>
  <w:style w:type="paragraph" w:styleId="Heading1">
    <w:name w:val="heading 1"/>
    <w:basedOn w:val="Normal"/>
    <w:next w:val="Normal"/>
    <w:uiPriority w:val="9"/>
    <w:qFormat/>
    <w:pPr>
      <w:pageBreakBefore/>
      <w:spacing w:line="240" w:lineRule="auto"/>
      <w:outlineLvl w:val="0"/>
    </w:pPr>
    <w:rPr>
      <w:b/>
      <w:color w:val="104F75"/>
      <w:sz w:val="36"/>
    </w:rPr>
  </w:style>
  <w:style w:type="paragraph" w:styleId="Heading2">
    <w:name w:val="heading 2"/>
    <w:basedOn w:val="Normal"/>
    <w:next w:val="Normal"/>
    <w:uiPriority w:val="9"/>
    <w:unhideWhenUsed/>
    <w:qFormat/>
    <w:pPr>
      <w:keepNext/>
      <w:spacing w:before="480" w:line="240" w:lineRule="auto"/>
      <w:outlineLvl w:val="1"/>
    </w:pPr>
    <w:rPr>
      <w:b/>
      <w:color w:val="104F75"/>
      <w:sz w:val="32"/>
      <w:szCs w:val="32"/>
    </w:rPr>
  </w:style>
  <w:style w:type="paragraph" w:styleId="Heading3">
    <w:name w:val="heading 3"/>
    <w:basedOn w:val="Heading2"/>
    <w:next w:val="Normal"/>
    <w:uiPriority w:val="9"/>
    <w:unhideWhenUsed/>
    <w:qFormat/>
    <w:pPr>
      <w:spacing w:before="360"/>
      <w:outlineLvl w:val="2"/>
    </w:pPr>
    <w:rPr>
      <w:bCs/>
      <w:sz w:val="28"/>
      <w:szCs w:val="28"/>
    </w:rPr>
  </w:style>
  <w:style w:type="paragraph" w:styleId="Heading4">
    <w:name w:val="heading 4"/>
    <w:basedOn w:val="Heading2"/>
    <w:next w:val="Normal"/>
    <w:uiPriority w:val="9"/>
    <w:semiHidden/>
    <w:unhideWhenUsed/>
    <w:qFormat/>
    <w:pPr>
      <w:spacing w:before="240"/>
      <w:outlineLvl w:val="3"/>
    </w:pPr>
    <w:rPr>
      <w:bCs/>
      <w:sz w:val="24"/>
      <w:szCs w:val="28"/>
    </w:rPr>
  </w:style>
  <w:style w:type="paragraph" w:styleId="Heading5">
    <w:name w:val="heading 5"/>
    <w:basedOn w:val="Normal"/>
    <w:next w:val="Normal"/>
    <w:uiPriority w:val="9"/>
    <w:semiHidden/>
    <w:unhideWhenUsed/>
    <w:qFormat/>
    <w:pPr>
      <w:numPr>
        <w:ilvl w:val="4"/>
        <w:numId w:val="1"/>
      </w:numPr>
      <w:spacing w:before="240" w:after="60"/>
      <w:outlineLvl w:val="4"/>
    </w:pPr>
    <w:rPr>
      <w:rFonts w:ascii="Calibri" w:hAnsi="Calibri"/>
      <w:b/>
      <w:bCs/>
      <w:i/>
      <w:iCs/>
      <w:sz w:val="26"/>
      <w:szCs w:val="26"/>
    </w:rPr>
  </w:style>
  <w:style w:type="paragraph" w:styleId="Heading6">
    <w:name w:val="heading 6"/>
    <w:basedOn w:val="Normal"/>
    <w:next w:val="Normal"/>
    <w:uiPriority w:val="9"/>
    <w:semiHidden/>
    <w:unhideWhenUsed/>
    <w:qFormat/>
    <w:pPr>
      <w:numPr>
        <w:ilvl w:val="5"/>
        <w:numId w:val="1"/>
      </w:numPr>
      <w:spacing w:before="240" w:after="60"/>
      <w:outlineLvl w:val="5"/>
    </w:pPr>
    <w:rPr>
      <w:rFonts w:ascii="Calibri" w:hAnsi="Calibri"/>
      <w:b/>
      <w:bCs/>
      <w:szCs w:val="22"/>
    </w:rPr>
  </w:style>
  <w:style w:type="paragraph" w:styleId="Heading7">
    <w:name w:val="heading 7"/>
    <w:basedOn w:val="Normal"/>
    <w:next w:val="Normal"/>
    <w:pPr>
      <w:numPr>
        <w:ilvl w:val="6"/>
        <w:numId w:val="1"/>
      </w:numPr>
      <w:spacing w:before="240" w:after="60"/>
      <w:outlineLvl w:val="6"/>
    </w:pPr>
    <w:rPr>
      <w:rFonts w:ascii="Calibri" w:hAnsi="Calibri"/>
    </w:rPr>
  </w:style>
  <w:style w:type="paragraph" w:styleId="Heading8">
    <w:name w:val="heading 8"/>
    <w:basedOn w:val="Normal"/>
    <w:next w:val="Normal"/>
    <w:pPr>
      <w:numPr>
        <w:ilvl w:val="7"/>
        <w:numId w:val="1"/>
      </w:numPr>
      <w:spacing w:before="240" w:after="60"/>
      <w:outlineLvl w:val="7"/>
    </w:pPr>
    <w:rPr>
      <w:rFonts w:ascii="Calibri" w:hAnsi="Calibri"/>
      <w:i/>
      <w:iCs/>
    </w:rPr>
  </w:style>
  <w:style w:type="paragraph" w:styleId="Heading9">
    <w:name w:val="heading 9"/>
    <w:basedOn w:val="Normal"/>
    <w:next w:val="Normal"/>
    <w:pPr>
      <w:numPr>
        <w:ilvl w:val="8"/>
        <w:numId w:val="1"/>
      </w:num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WWOutlineListStyle1">
    <w:name w:val="WW_OutlineListStyle_1"/>
    <w:basedOn w:val="NoList"/>
    <w:pPr>
      <w:numPr>
        <w:numId w:val="1"/>
      </w:numPr>
    </w:pPr>
  </w:style>
  <w:style w:type="character" w:customStyle="1" w:styleId="Heading1Char">
    <w:name w:val="Heading 1 Char"/>
    <w:rPr>
      <w:b/>
      <w:color w:val="104F75"/>
      <w:sz w:val="36"/>
      <w:szCs w:val="24"/>
    </w:rPr>
  </w:style>
  <w:style w:type="character" w:customStyle="1" w:styleId="Heading2Char">
    <w:name w:val="Heading 2 Char"/>
    <w:rPr>
      <w:b/>
      <w:color w:val="104F75"/>
      <w:sz w:val="32"/>
      <w:szCs w:val="32"/>
    </w:rPr>
  </w:style>
  <w:style w:type="character" w:customStyle="1" w:styleId="Heading3Char">
    <w:name w:val="Heading 3 Char"/>
    <w:rPr>
      <w:b/>
      <w:bCs/>
      <w:color w:val="104F75"/>
      <w:sz w:val="28"/>
      <w:szCs w:val="28"/>
    </w:rPr>
  </w:style>
  <w:style w:type="character" w:styleId="Hyperlink">
    <w:name w:val="Hyperlink"/>
    <w:rPr>
      <w:rFonts w:ascii="Arial" w:hAnsi="Arial"/>
      <w:color w:val="0000FF"/>
      <w:sz w:val="24"/>
      <w:u w:val="single"/>
    </w:rPr>
  </w:style>
  <w:style w:type="paragraph" w:styleId="TOCHeading">
    <w:name w:val="TOC Heading"/>
    <w:basedOn w:val="Normal"/>
    <w:next w:val="Normal"/>
    <w:pPr>
      <w:pageBreakBefore/>
    </w:pPr>
    <w:rPr>
      <w:rFonts w:cs="Arial"/>
      <w:b/>
      <w:color w:val="365F91"/>
      <w:sz w:val="36"/>
      <w:szCs w:val="28"/>
      <w:lang w:eastAsia="ja-JP"/>
    </w:rPr>
  </w:style>
  <w:style w:type="paragraph" w:customStyle="1" w:styleId="TitleText">
    <w:name w:val="TitleText"/>
    <w:basedOn w:val="Normal"/>
    <w:pPr>
      <w:spacing w:before="3600" w:line="240" w:lineRule="auto"/>
    </w:pPr>
    <w:rPr>
      <w:rFonts w:cs="Arial"/>
      <w:b/>
      <w:color w:val="104F75"/>
      <w:sz w:val="92"/>
      <w:szCs w:val="92"/>
    </w:rPr>
  </w:style>
  <w:style w:type="character" w:customStyle="1" w:styleId="TitleTextChar">
    <w:name w:val="TitleText Char"/>
    <w:rPr>
      <w:rFonts w:cs="Arial"/>
      <w:b/>
      <w:color w:val="104F75"/>
      <w:sz w:val="92"/>
      <w:szCs w:val="92"/>
    </w:rPr>
  </w:style>
  <w:style w:type="paragraph" w:customStyle="1" w:styleId="SubtitleText">
    <w:name w:val="SubtitleText"/>
    <w:basedOn w:val="Normal"/>
    <w:pPr>
      <w:spacing w:after="1520"/>
    </w:pPr>
    <w:rPr>
      <w:rFonts w:cs="Arial"/>
      <w:b/>
      <w:color w:val="104F75"/>
      <w:sz w:val="48"/>
      <w:szCs w:val="48"/>
    </w:rPr>
  </w:style>
  <w:style w:type="character" w:customStyle="1" w:styleId="SubtitleTextChar">
    <w:name w:val="SubtitleText Char"/>
    <w:rPr>
      <w:rFonts w:cs="Arial"/>
      <w:b/>
      <w:color w:val="104F75"/>
      <w:sz w:val="48"/>
      <w:szCs w:val="48"/>
    </w:rPr>
  </w:style>
  <w:style w:type="paragraph" w:styleId="ListBullet">
    <w:name w:val="List Bullet"/>
    <w:basedOn w:val="ListBullet5"/>
    <w:pPr>
      <w:numPr>
        <w:numId w:val="5"/>
      </w:numPr>
      <w:contextualSpacing/>
    </w:pPr>
  </w:style>
  <w:style w:type="paragraph" w:styleId="TOC1">
    <w:name w:val="toc 1"/>
    <w:basedOn w:val="Normal"/>
    <w:next w:val="Normal"/>
    <w:autoRedefine/>
    <w:pPr>
      <w:tabs>
        <w:tab w:val="right" w:pos="9498"/>
      </w:tabs>
      <w:spacing w:after="120"/>
    </w:pPr>
  </w:style>
  <w:style w:type="paragraph" w:styleId="TOC2">
    <w:name w:val="toc 2"/>
    <w:basedOn w:val="Normal"/>
    <w:next w:val="Normal"/>
    <w:autoRedefine/>
    <w:pPr>
      <w:tabs>
        <w:tab w:val="right" w:pos="9498"/>
      </w:tabs>
      <w:spacing w:after="120"/>
      <w:ind w:left="238"/>
    </w:pPr>
  </w:style>
  <w:style w:type="paragraph" w:styleId="TOC3">
    <w:name w:val="toc 3"/>
    <w:basedOn w:val="Normal"/>
    <w:next w:val="Normal"/>
    <w:autoRedefine/>
    <w:pPr>
      <w:tabs>
        <w:tab w:val="right" w:pos="9498"/>
      </w:tabs>
      <w:spacing w:after="120"/>
      <w:ind w:left="480"/>
    </w:pPr>
  </w:style>
  <w:style w:type="paragraph" w:customStyle="1" w:styleId="CopyrightBox">
    <w:name w:val="CopyrightBox"/>
    <w:basedOn w:val="Normal"/>
  </w:style>
  <w:style w:type="character" w:customStyle="1" w:styleId="CopyrightBoxChar">
    <w:name w:val="CopyrightBox Char"/>
    <w:rPr>
      <w:color w:val="0D0D0D"/>
      <w:sz w:val="24"/>
      <w:szCs w:val="24"/>
    </w:rPr>
  </w:style>
  <w:style w:type="paragraph" w:customStyle="1" w:styleId="CopyrightSpacing">
    <w:name w:val="CopyrightSpacing"/>
    <w:basedOn w:val="Normal"/>
    <w:pPr>
      <w:spacing w:before="6000" w:after="120"/>
    </w:pPr>
  </w:style>
  <w:style w:type="character" w:customStyle="1" w:styleId="CopyrightSpacingChar">
    <w:name w:val="CopyrightSpacing Char"/>
    <w:rPr>
      <w:sz w:val="24"/>
      <w:szCs w:val="24"/>
    </w:rPr>
  </w:style>
  <w:style w:type="paragraph" w:styleId="Title">
    <w:name w:val="Title"/>
    <w:basedOn w:val="Normal"/>
    <w:next w:val="Normal"/>
    <w:uiPriority w:val="10"/>
    <w:qFormat/>
    <w:pPr>
      <w:spacing w:before="240" w:line="240" w:lineRule="auto"/>
    </w:pPr>
    <w:rPr>
      <w:b/>
      <w:color w:val="104F75"/>
      <w:sz w:val="96"/>
      <w:szCs w:val="120"/>
    </w:rPr>
  </w:style>
  <w:style w:type="character" w:customStyle="1" w:styleId="TitleChar">
    <w:name w:val="Title Char"/>
    <w:rPr>
      <w:rFonts w:ascii="Arial" w:hAnsi="Arial" w:cs="Arial"/>
      <w:b/>
      <w:color w:val="104F75"/>
      <w:sz w:val="96"/>
      <w:szCs w:val="120"/>
      <w:lang w:eastAsia="en-US"/>
    </w:rPr>
  </w:style>
  <w:style w:type="paragraph" w:styleId="TableofFigures">
    <w:name w:val="table of figures"/>
    <w:basedOn w:val="Normal"/>
    <w:next w:val="Normal"/>
    <w:pPr>
      <w:spacing w:after="120"/>
    </w:pPr>
  </w:style>
  <w:style w:type="paragraph" w:styleId="ListBullet4">
    <w:name w:val="List Bullet 4"/>
    <w:basedOn w:val="Normal"/>
    <w:pPr>
      <w:numPr>
        <w:numId w:val="4"/>
      </w:numPr>
      <w:contextualSpacing/>
    </w:pPr>
  </w:style>
  <w:style w:type="paragraph" w:styleId="ListParagraph">
    <w:name w:val="List Paragraph"/>
    <w:basedOn w:val="Normal"/>
    <w:pPr>
      <w:numPr>
        <w:numId w:val="8"/>
      </w:numPr>
      <w:contextualSpacing/>
    </w:pPr>
  </w:style>
  <w:style w:type="paragraph" w:styleId="Caption">
    <w:name w:val="caption"/>
    <w:basedOn w:val="Normal"/>
    <w:next w:val="Normal"/>
    <w:pPr>
      <w:spacing w:before="120" w:after="120"/>
      <w:jc w:val="center"/>
    </w:pPr>
    <w:rPr>
      <w:b/>
      <w:bCs/>
      <w:color w:val="000000"/>
      <w:sz w:val="20"/>
      <w:szCs w:val="20"/>
    </w:rPr>
  </w:style>
  <w:style w:type="character" w:customStyle="1" w:styleId="Heading4Char">
    <w:name w:val="Heading 4 Char"/>
    <w:rPr>
      <w:b/>
      <w:bCs/>
      <w:color w:val="104F75"/>
      <w:sz w:val="24"/>
      <w:szCs w:val="28"/>
    </w:rPr>
  </w:style>
  <w:style w:type="character" w:customStyle="1" w:styleId="Heading5Char">
    <w:name w:val="Heading 5 Char"/>
    <w:rPr>
      <w:rFonts w:ascii="Calibri" w:hAnsi="Calibri"/>
      <w:b/>
      <w:bCs/>
      <w:i/>
      <w:iCs/>
      <w:color w:val="0D0D0D"/>
      <w:sz w:val="26"/>
      <w:szCs w:val="26"/>
    </w:rPr>
  </w:style>
  <w:style w:type="character" w:customStyle="1" w:styleId="Heading6Char">
    <w:name w:val="Heading 6 Char"/>
    <w:rPr>
      <w:rFonts w:ascii="Calibri" w:hAnsi="Calibri"/>
      <w:b/>
      <w:bCs/>
      <w:color w:val="0D0D0D"/>
      <w:sz w:val="24"/>
      <w:szCs w:val="22"/>
    </w:rPr>
  </w:style>
  <w:style w:type="character" w:customStyle="1" w:styleId="Heading7Char">
    <w:name w:val="Heading 7 Char"/>
    <w:rPr>
      <w:rFonts w:ascii="Calibri" w:hAnsi="Calibri"/>
      <w:color w:val="0D0D0D"/>
      <w:sz w:val="24"/>
      <w:szCs w:val="24"/>
    </w:rPr>
  </w:style>
  <w:style w:type="character" w:customStyle="1" w:styleId="Heading8Char">
    <w:name w:val="Heading 8 Char"/>
    <w:rPr>
      <w:rFonts w:ascii="Calibri" w:hAnsi="Calibri"/>
      <w:i/>
      <w:iCs/>
      <w:color w:val="0D0D0D"/>
      <w:sz w:val="24"/>
      <w:szCs w:val="24"/>
    </w:rPr>
  </w:style>
  <w:style w:type="character" w:customStyle="1" w:styleId="Heading9Char">
    <w:name w:val="Heading 9 Char"/>
    <w:rPr>
      <w:rFonts w:ascii="Cambria" w:hAnsi="Cambria"/>
      <w:color w:val="0D0D0D"/>
      <w:sz w:val="24"/>
      <w:szCs w:val="22"/>
    </w:rPr>
  </w:style>
  <w:style w:type="paragraph" w:styleId="BodyText">
    <w:name w:val="Body Text"/>
    <w:basedOn w:val="Normal"/>
    <w:pPr>
      <w:spacing w:after="120"/>
    </w:pPr>
  </w:style>
  <w:style w:type="character" w:customStyle="1" w:styleId="BodyTextChar">
    <w:name w:val="Body Text Char"/>
    <w:basedOn w:val="DefaultParagraphFont"/>
    <w:rPr>
      <w:color w:val="0D0D0D"/>
      <w:sz w:val="24"/>
      <w:szCs w:val="24"/>
    </w:rPr>
  </w:style>
  <w:style w:type="paragraph" w:customStyle="1" w:styleId="TableHeader">
    <w:name w:val="TableHeader"/>
    <w:pPr>
      <w:suppressAutoHyphens/>
      <w:spacing w:before="60" w:after="60"/>
      <w:ind w:left="57" w:right="57"/>
      <w:jc w:val="center"/>
    </w:pPr>
    <w:rPr>
      <w:b/>
      <w:color w:val="0D0D0D"/>
      <w:sz w:val="24"/>
      <w:szCs w:val="24"/>
    </w:rPr>
  </w:style>
  <w:style w:type="paragraph" w:styleId="BalloonText">
    <w:name w:val="Balloon Text"/>
    <w:basedOn w:val="Normal"/>
    <w:pPr>
      <w:spacing w:after="0" w:line="240" w:lineRule="auto"/>
    </w:pPr>
    <w:rPr>
      <w:rFonts w:ascii="Tahoma" w:hAnsi="Tahoma" w:cs="Tahoma"/>
      <w:sz w:val="16"/>
      <w:szCs w:val="16"/>
    </w:rPr>
  </w:style>
  <w:style w:type="character" w:customStyle="1" w:styleId="BalloonTextChar">
    <w:name w:val="Balloon Text Char"/>
    <w:rPr>
      <w:rFonts w:ascii="Tahoma" w:hAnsi="Tahoma" w:cs="Tahoma"/>
      <w:sz w:val="16"/>
      <w:szCs w:val="16"/>
    </w:rPr>
  </w:style>
  <w:style w:type="paragraph" w:customStyle="1" w:styleId="TableRow">
    <w:name w:val="TableRow"/>
    <w:pPr>
      <w:suppressAutoHyphens/>
      <w:spacing w:before="60" w:after="60"/>
      <w:ind w:left="57" w:right="57"/>
    </w:pPr>
    <w:rPr>
      <w:color w:val="0D0D0D"/>
      <w:sz w:val="24"/>
      <w:szCs w:val="24"/>
    </w:rPr>
  </w:style>
  <w:style w:type="character" w:customStyle="1" w:styleId="TableRowChar">
    <w:name w:val="TableRow Char"/>
    <w:rPr>
      <w:color w:val="0D0D0D"/>
      <w:sz w:val="24"/>
      <w:szCs w:val="24"/>
    </w:rPr>
  </w:style>
  <w:style w:type="paragraph" w:styleId="Header">
    <w:name w:val="header"/>
    <w:basedOn w:val="Normal"/>
    <w:pPr>
      <w:tabs>
        <w:tab w:val="center" w:pos="4513"/>
        <w:tab w:val="right" w:pos="9026"/>
      </w:tabs>
      <w:spacing w:after="0" w:line="240" w:lineRule="auto"/>
    </w:pPr>
  </w:style>
  <w:style w:type="character" w:customStyle="1" w:styleId="HeaderChar">
    <w:name w:val="Header Char"/>
    <w:basedOn w:val="DefaultParagraphFont"/>
    <w:rPr>
      <w:color w:val="0D0D0D"/>
      <w:sz w:val="24"/>
      <w:szCs w:val="24"/>
    </w:rPr>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rPr>
      <w:color w:val="0D0D0D"/>
      <w:sz w:val="24"/>
      <w:szCs w:val="24"/>
    </w:rPr>
  </w:style>
  <w:style w:type="character" w:styleId="FollowedHyperlink">
    <w:name w:val="FollowedHyperlink"/>
    <w:basedOn w:val="DefaultParagraphFont"/>
    <w:rPr>
      <w:color w:val="0000FF"/>
      <w:u w:val="single"/>
    </w:rPr>
  </w:style>
  <w:style w:type="paragraph" w:styleId="FootnoteText">
    <w:name w:val="footnote text"/>
    <w:basedOn w:val="Normal"/>
    <w:pPr>
      <w:spacing w:after="60" w:line="240" w:lineRule="auto"/>
    </w:pPr>
    <w:rPr>
      <w:sz w:val="20"/>
      <w:szCs w:val="20"/>
    </w:rPr>
  </w:style>
  <w:style w:type="character" w:customStyle="1" w:styleId="FootnoteTextChar">
    <w:name w:val="Footnote Text Char"/>
    <w:basedOn w:val="DefaultParagraphFont"/>
  </w:style>
  <w:style w:type="character" w:styleId="FootnoteReference">
    <w:name w:val="footnote reference"/>
    <w:basedOn w:val="DefaultParagraphFont"/>
    <w:rPr>
      <w:position w:val="0"/>
      <w:vertAlign w:val="superscript"/>
    </w:rPr>
  </w:style>
  <w:style w:type="character" w:customStyle="1" w:styleId="RGB">
    <w:name w:val="RGB"/>
    <w:basedOn w:val="DefaultParagraphFont"/>
    <w:rPr>
      <w:b/>
      <w:bCs/>
      <w:sz w:val="20"/>
    </w:rPr>
  </w:style>
  <w:style w:type="paragraph" w:customStyle="1" w:styleId="ColouredBoxHeadline">
    <w:name w:val="Coloured Box Headline"/>
    <w:basedOn w:val="Normal"/>
    <w:pPr>
      <w:spacing w:before="120"/>
    </w:pPr>
    <w:rPr>
      <w:b/>
      <w:bCs/>
      <w:sz w:val="28"/>
      <w:szCs w:val="20"/>
    </w:rPr>
  </w:style>
  <w:style w:type="character" w:customStyle="1" w:styleId="RGBValues">
    <w:name w:val="RGB Values"/>
    <w:basedOn w:val="DefaultParagraphFont"/>
    <w:rPr>
      <w:sz w:val="20"/>
    </w:rPr>
  </w:style>
  <w:style w:type="paragraph" w:styleId="ListBullet5">
    <w:name w:val="List Bullet 5"/>
    <w:basedOn w:val="Normal"/>
  </w:style>
  <w:style w:type="character" w:styleId="CommentReference">
    <w:name w:val="annotation reference"/>
    <w:basedOn w:val="DefaultParagraphFont"/>
  </w:style>
  <w:style w:type="paragraph" w:styleId="CommentText">
    <w:name w:val="annotation text"/>
    <w:basedOn w:val="Normal"/>
    <w:pPr>
      <w:spacing w:line="240" w:lineRule="auto"/>
    </w:pPr>
    <w:rPr>
      <w:sz w:val="20"/>
      <w:szCs w:val="20"/>
    </w:rPr>
  </w:style>
  <w:style w:type="character" w:customStyle="1" w:styleId="CommentTextChar">
    <w:name w:val="Comment Text Char"/>
    <w:basedOn w:val="DefaultParagraphFont"/>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rPr>
  </w:style>
  <w:style w:type="paragraph" w:customStyle="1" w:styleId="Centredembed">
    <w:name w:val="Centred embed"/>
    <w:basedOn w:val="Normal"/>
    <w:pPr>
      <w:spacing w:after="0"/>
      <w:jc w:val="center"/>
    </w:pPr>
    <w:rPr>
      <w:szCs w:val="20"/>
    </w:rPr>
  </w:style>
  <w:style w:type="paragraph" w:styleId="Date">
    <w:name w:val="Date"/>
    <w:basedOn w:val="Normal"/>
    <w:next w:val="Normal"/>
    <w:rPr>
      <w:rFonts w:cs="Arial"/>
      <w:b/>
      <w:bCs/>
      <w:color w:val="104F75"/>
      <w:sz w:val="44"/>
      <w:szCs w:val="44"/>
    </w:rPr>
  </w:style>
  <w:style w:type="character" w:customStyle="1" w:styleId="DateChar">
    <w:name w:val="Date Char"/>
    <w:basedOn w:val="DefaultParagraphFont"/>
    <w:rPr>
      <w:rFonts w:cs="Arial"/>
      <w:b/>
      <w:bCs/>
      <w:color w:val="104F75"/>
      <w:sz w:val="44"/>
      <w:szCs w:val="44"/>
    </w:rPr>
  </w:style>
  <w:style w:type="character" w:customStyle="1" w:styleId="SourceChar">
    <w:name w:val="Source Char"/>
    <w:basedOn w:val="DefaultParagraphFont"/>
  </w:style>
  <w:style w:type="paragraph" w:customStyle="1" w:styleId="Source">
    <w:name w:val="Source"/>
    <w:basedOn w:val="Normal"/>
    <w:pPr>
      <w:jc w:val="right"/>
    </w:pPr>
    <w:rPr>
      <w:sz w:val="20"/>
      <w:szCs w:val="20"/>
    </w:rPr>
  </w:style>
  <w:style w:type="paragraph" w:customStyle="1" w:styleId="DfESOutNumbered1">
    <w:name w:val="DfESOutNumbered1"/>
    <w:basedOn w:val="Normal"/>
    <w:pPr>
      <w:numPr>
        <w:numId w:val="3"/>
      </w:numPr>
    </w:pPr>
  </w:style>
  <w:style w:type="character" w:customStyle="1" w:styleId="DfESOutNumbered1Char">
    <w:name w:val="DfESOutNumbered1 Char"/>
    <w:rPr>
      <w:sz w:val="24"/>
      <w:szCs w:val="24"/>
    </w:rPr>
  </w:style>
  <w:style w:type="paragraph" w:customStyle="1" w:styleId="TableRowRight">
    <w:name w:val="TableRowRight"/>
    <w:basedOn w:val="TableRow"/>
    <w:pPr>
      <w:jc w:val="right"/>
    </w:pPr>
    <w:rPr>
      <w:szCs w:val="20"/>
    </w:rPr>
  </w:style>
  <w:style w:type="paragraph" w:customStyle="1" w:styleId="TableRowCentered">
    <w:name w:val="TableRowCentered"/>
    <w:basedOn w:val="TableRow"/>
    <w:pPr>
      <w:jc w:val="center"/>
    </w:pPr>
    <w:rPr>
      <w:szCs w:val="20"/>
    </w:rPr>
  </w:style>
  <w:style w:type="paragraph" w:customStyle="1" w:styleId="SocialMedia">
    <w:name w:val="SocialMedia"/>
    <w:basedOn w:val="Normal"/>
    <w:pPr>
      <w:tabs>
        <w:tab w:val="left" w:pos="4253"/>
        <w:tab w:val="left" w:pos="4820"/>
      </w:tabs>
      <w:spacing w:after="0" w:line="240" w:lineRule="auto"/>
      <w:ind w:firstLine="34"/>
    </w:pPr>
  </w:style>
  <w:style w:type="paragraph" w:customStyle="1" w:styleId="Reference">
    <w:name w:val="Reference"/>
    <w:basedOn w:val="Normal"/>
    <w:pPr>
      <w:tabs>
        <w:tab w:val="left" w:pos="1701"/>
      </w:tabs>
      <w:spacing w:before="240"/>
    </w:pPr>
  </w:style>
  <w:style w:type="character" w:customStyle="1" w:styleId="SocialMediaChar">
    <w:name w:val="SocialMedia Char"/>
    <w:basedOn w:val="DefaultParagraphFont"/>
    <w:rPr>
      <w:sz w:val="24"/>
      <w:szCs w:val="24"/>
    </w:rPr>
  </w:style>
  <w:style w:type="paragraph" w:customStyle="1" w:styleId="Licence">
    <w:name w:val="Licence"/>
    <w:basedOn w:val="Normal"/>
    <w:pPr>
      <w:tabs>
        <w:tab w:val="left" w:pos="1418"/>
      </w:tabs>
      <w:ind w:left="284"/>
      <w:contextualSpacing/>
    </w:pPr>
  </w:style>
  <w:style w:type="character" w:customStyle="1" w:styleId="ReferenceChar">
    <w:name w:val="Reference Char"/>
    <w:basedOn w:val="DefaultParagraphFont"/>
    <w:rPr>
      <w:color w:val="0D0D0D"/>
      <w:sz w:val="24"/>
      <w:szCs w:val="24"/>
    </w:rPr>
  </w:style>
  <w:style w:type="paragraph" w:customStyle="1" w:styleId="LicenceIntro">
    <w:name w:val="LicenceIntro"/>
    <w:basedOn w:val="Licence"/>
    <w:pPr>
      <w:spacing w:after="0"/>
      <w:ind w:left="0"/>
    </w:pPr>
    <w:rPr>
      <w:szCs w:val="20"/>
    </w:rPr>
  </w:style>
  <w:style w:type="character" w:customStyle="1" w:styleId="LicenceChar">
    <w:name w:val="Licence Char"/>
    <w:basedOn w:val="DefaultParagraphFont"/>
    <w:rPr>
      <w:sz w:val="24"/>
      <w:szCs w:val="24"/>
    </w:rPr>
  </w:style>
  <w:style w:type="paragraph" w:styleId="ListBullet2">
    <w:name w:val="List Bullet 2"/>
    <w:basedOn w:val="Normal"/>
    <w:pPr>
      <w:numPr>
        <w:numId w:val="6"/>
      </w:numPr>
      <w:tabs>
        <w:tab w:val="left" w:pos="491"/>
      </w:tabs>
      <w:contextualSpacing/>
    </w:pPr>
  </w:style>
  <w:style w:type="paragraph" w:customStyle="1" w:styleId="Logos">
    <w:name w:val="Logos"/>
    <w:basedOn w:val="Normal"/>
    <w:pPr>
      <w:pageBreakBefore/>
      <w:widowControl w:val="0"/>
    </w:pPr>
  </w:style>
  <w:style w:type="character" w:customStyle="1" w:styleId="LogosChar">
    <w:name w:val="Logos Char"/>
    <w:basedOn w:val="DefaultParagraphFont"/>
    <w:rPr>
      <w:color w:val="0D0D0D"/>
      <w:sz w:val="24"/>
      <w:szCs w:val="24"/>
    </w:rPr>
  </w:style>
  <w:style w:type="paragraph" w:styleId="ListBullet3">
    <w:name w:val="List Bullet 3"/>
    <w:basedOn w:val="Normal"/>
    <w:pPr>
      <w:numPr>
        <w:numId w:val="7"/>
      </w:numPr>
      <w:contextualSpacing/>
    </w:pPr>
  </w:style>
  <w:style w:type="paragraph" w:customStyle="1" w:styleId="DfESOutNumbered">
    <w:name w:val="DfESOutNumbered"/>
    <w:basedOn w:val="Normal"/>
    <w:pPr>
      <w:widowControl w:val="0"/>
      <w:numPr>
        <w:numId w:val="9"/>
      </w:numPr>
      <w:overflowPunct w:val="0"/>
      <w:autoSpaceDE w:val="0"/>
      <w:spacing w:line="240" w:lineRule="auto"/>
      <w:textAlignment w:val="baseline"/>
    </w:pPr>
    <w:rPr>
      <w:rFonts w:cs="Arial"/>
      <w:color w:val="auto"/>
      <w:sz w:val="22"/>
      <w:szCs w:val="20"/>
      <w:lang w:eastAsia="en-US"/>
    </w:rPr>
  </w:style>
  <w:style w:type="character" w:customStyle="1" w:styleId="DfESOutNumberedChar">
    <w:name w:val="DfESOutNumbered Char"/>
    <w:basedOn w:val="LogosChar"/>
    <w:rPr>
      <w:rFonts w:cs="Arial"/>
      <w:color w:val="0D0D0D"/>
      <w:sz w:val="22"/>
      <w:szCs w:val="24"/>
      <w:lang w:eastAsia="en-US"/>
    </w:rPr>
  </w:style>
  <w:style w:type="paragraph" w:customStyle="1" w:styleId="DeptBullets">
    <w:name w:val="DeptBullets"/>
    <w:basedOn w:val="Normal"/>
    <w:pPr>
      <w:widowControl w:val="0"/>
      <w:numPr>
        <w:numId w:val="10"/>
      </w:numPr>
      <w:overflowPunct w:val="0"/>
      <w:autoSpaceDE w:val="0"/>
      <w:spacing w:line="240" w:lineRule="auto"/>
      <w:textAlignment w:val="baseline"/>
    </w:pPr>
    <w:rPr>
      <w:color w:val="auto"/>
      <w:szCs w:val="20"/>
      <w:lang w:eastAsia="en-US"/>
    </w:rPr>
  </w:style>
  <w:style w:type="character" w:customStyle="1" w:styleId="DeptBulletsChar">
    <w:name w:val="DeptBullets Char"/>
    <w:basedOn w:val="LogosChar"/>
    <w:rPr>
      <w:color w:val="0D0D0D"/>
      <w:sz w:val="24"/>
      <w:szCs w:val="24"/>
      <w:lang w:eastAsia="en-US"/>
    </w:rPr>
  </w:style>
  <w:style w:type="paragraph" w:customStyle="1" w:styleId="TOCHeader">
    <w:name w:val="TOC Header"/>
    <w:pPr>
      <w:pageBreakBefore/>
      <w:suppressAutoHyphens/>
    </w:pPr>
    <w:rPr>
      <w:b/>
      <w:color w:val="104F75"/>
      <w:sz w:val="36"/>
      <w:szCs w:val="24"/>
    </w:rPr>
  </w:style>
  <w:style w:type="character" w:customStyle="1" w:styleId="TOCHeaderChar">
    <w:name w:val="TOC Header Char"/>
    <w:rPr>
      <w:b/>
      <w:color w:val="104F75"/>
      <w:sz w:val="36"/>
      <w:szCs w:val="24"/>
    </w:rPr>
  </w:style>
  <w:style w:type="paragraph" w:styleId="BodyTextIndent">
    <w:name w:val="Body Text Indent"/>
    <w:basedOn w:val="Normal"/>
    <w:pPr>
      <w:widowControl w:val="0"/>
      <w:overflowPunct w:val="0"/>
      <w:autoSpaceDE w:val="0"/>
      <w:spacing w:after="0" w:line="240" w:lineRule="auto"/>
      <w:ind w:left="288"/>
      <w:textAlignment w:val="baseline"/>
    </w:pPr>
    <w:rPr>
      <w:color w:val="auto"/>
      <w:szCs w:val="20"/>
      <w:lang w:eastAsia="en-US"/>
    </w:rPr>
  </w:style>
  <w:style w:type="character" w:customStyle="1" w:styleId="BodyTextIndentChar">
    <w:name w:val="Body Text Indent Char"/>
    <w:basedOn w:val="DefaultParagraphFont"/>
    <w:rPr>
      <w:sz w:val="24"/>
      <w:lang w:eastAsia="en-US"/>
    </w:rPr>
  </w:style>
  <w:style w:type="paragraph" w:customStyle="1" w:styleId="DeptOutNumbered">
    <w:name w:val="DeptOutNumbered"/>
    <w:basedOn w:val="Normal"/>
    <w:pPr>
      <w:widowControl w:val="0"/>
      <w:numPr>
        <w:numId w:val="11"/>
      </w:numPr>
      <w:overflowPunct w:val="0"/>
      <w:autoSpaceDE w:val="0"/>
      <w:spacing w:line="240" w:lineRule="auto"/>
      <w:textAlignment w:val="baseline"/>
    </w:pPr>
    <w:rPr>
      <w:color w:val="auto"/>
      <w:szCs w:val="20"/>
      <w:lang w:eastAsia="en-US"/>
    </w:rPr>
  </w:style>
  <w:style w:type="paragraph" w:customStyle="1" w:styleId="Heading">
    <w:name w:val="Heading"/>
    <w:basedOn w:val="Normal"/>
    <w:next w:val="Normal"/>
    <w:pPr>
      <w:keepNext/>
      <w:keepLines/>
      <w:widowControl w:val="0"/>
      <w:overflowPunct w:val="0"/>
      <w:autoSpaceDE w:val="0"/>
      <w:spacing w:before="240" w:line="240" w:lineRule="auto"/>
      <w:ind w:left="-720"/>
      <w:textAlignment w:val="baseline"/>
    </w:pPr>
    <w:rPr>
      <w:b/>
      <w:color w:val="auto"/>
      <w:szCs w:val="20"/>
      <w:lang w:eastAsia="en-US"/>
    </w:rPr>
  </w:style>
  <w:style w:type="paragraph" w:customStyle="1" w:styleId="MinuteTop">
    <w:name w:val="Minute Top"/>
    <w:basedOn w:val="Normal"/>
    <w:pPr>
      <w:widowControl w:val="0"/>
      <w:tabs>
        <w:tab w:val="left" w:pos="4680"/>
        <w:tab w:val="left" w:pos="5587"/>
      </w:tabs>
      <w:overflowPunct w:val="0"/>
      <w:autoSpaceDE w:val="0"/>
      <w:spacing w:after="0" w:line="240" w:lineRule="auto"/>
      <w:textAlignment w:val="baseline"/>
    </w:pPr>
    <w:rPr>
      <w:color w:val="auto"/>
      <w:szCs w:val="20"/>
      <w:lang w:eastAsia="en-US"/>
    </w:rPr>
  </w:style>
  <w:style w:type="paragraph" w:customStyle="1" w:styleId="Numbered">
    <w:name w:val="Numbered"/>
    <w:basedOn w:val="Normal"/>
    <w:pPr>
      <w:widowControl w:val="0"/>
      <w:overflowPunct w:val="0"/>
      <w:autoSpaceDE w:val="0"/>
      <w:spacing w:line="240" w:lineRule="auto"/>
      <w:textAlignment w:val="baseline"/>
    </w:pPr>
    <w:rPr>
      <w:color w:val="auto"/>
      <w:szCs w:val="20"/>
      <w:lang w:eastAsia="en-US"/>
    </w:rPr>
  </w:style>
  <w:style w:type="character" w:styleId="PageNumber">
    <w:name w:val="page number"/>
    <w:basedOn w:val="DefaultParagraphFont"/>
  </w:style>
  <w:style w:type="character" w:customStyle="1" w:styleId="PersonalComposeStyle">
    <w:name w:val="Personal Compose Style"/>
    <w:basedOn w:val="DefaultParagraphFont"/>
    <w:rPr>
      <w:rFonts w:ascii="Arial" w:hAnsi="Arial" w:cs="Arial"/>
      <w:color w:val="auto"/>
      <w:sz w:val="20"/>
    </w:rPr>
  </w:style>
  <w:style w:type="character" w:customStyle="1" w:styleId="PersonalReplyStyle">
    <w:name w:val="Personal Reply Style"/>
    <w:basedOn w:val="DefaultParagraphFont"/>
    <w:rPr>
      <w:rFonts w:ascii="Arial" w:hAnsi="Arial" w:cs="Arial"/>
      <w:color w:val="auto"/>
      <w:sz w:val="20"/>
    </w:rPr>
  </w:style>
  <w:style w:type="paragraph" w:customStyle="1" w:styleId="Sub-Heading">
    <w:name w:val="Sub-Heading"/>
    <w:basedOn w:val="Heading"/>
    <w:next w:val="Numbered"/>
    <w:pPr>
      <w:spacing w:before="0"/>
    </w:pPr>
  </w:style>
  <w:style w:type="paragraph" w:styleId="Subtitle">
    <w:name w:val="Subtitle"/>
    <w:basedOn w:val="Normal"/>
    <w:uiPriority w:val="11"/>
    <w:qFormat/>
    <w:pPr>
      <w:widowControl w:val="0"/>
      <w:overflowPunct w:val="0"/>
      <w:autoSpaceDE w:val="0"/>
      <w:spacing w:after="60" w:line="240" w:lineRule="auto"/>
      <w:jc w:val="center"/>
      <w:textAlignment w:val="baseline"/>
    </w:pPr>
    <w:rPr>
      <w:i/>
      <w:color w:val="auto"/>
      <w:szCs w:val="20"/>
      <w:lang w:eastAsia="en-US"/>
    </w:rPr>
  </w:style>
  <w:style w:type="character" w:customStyle="1" w:styleId="SubtitleChar">
    <w:name w:val="Subtitle Char"/>
    <w:basedOn w:val="DefaultParagraphFont"/>
    <w:rPr>
      <w:i/>
      <w:sz w:val="24"/>
      <w:lang w:eastAsia="en-US"/>
    </w:rPr>
  </w:style>
  <w:style w:type="paragraph" w:customStyle="1" w:styleId="DfESBullets">
    <w:name w:val="DfESBullets"/>
    <w:basedOn w:val="Normal"/>
    <w:pPr>
      <w:widowControl w:val="0"/>
      <w:numPr>
        <w:numId w:val="12"/>
      </w:numPr>
      <w:overflowPunct w:val="0"/>
      <w:autoSpaceDE w:val="0"/>
      <w:spacing w:line="240" w:lineRule="auto"/>
      <w:textAlignment w:val="baseline"/>
    </w:pPr>
    <w:rPr>
      <w:rFonts w:cs="Arial"/>
      <w:color w:val="auto"/>
      <w:sz w:val="22"/>
      <w:szCs w:val="20"/>
      <w:lang w:eastAsia="en-US"/>
    </w:rPr>
  </w:style>
  <w:style w:type="character" w:customStyle="1" w:styleId="UnresolvedMention1">
    <w:name w:val="Unresolved Mention1"/>
    <w:basedOn w:val="DefaultParagraphFont"/>
    <w:rPr>
      <w:color w:val="605E5C"/>
      <w:shd w:val="clear" w:color="auto" w:fill="E1DFDD"/>
    </w:rPr>
  </w:style>
  <w:style w:type="numbering" w:customStyle="1" w:styleId="WWOutlineListStyle">
    <w:name w:val="WW_OutlineListStyle"/>
    <w:basedOn w:val="NoList"/>
    <w:pPr>
      <w:numPr>
        <w:numId w:val="2"/>
      </w:numPr>
    </w:pPr>
  </w:style>
  <w:style w:type="numbering" w:customStyle="1" w:styleId="LFO3">
    <w:name w:val="LFO3"/>
    <w:basedOn w:val="NoList"/>
    <w:pPr>
      <w:numPr>
        <w:numId w:val="3"/>
      </w:numPr>
    </w:pPr>
  </w:style>
  <w:style w:type="numbering" w:customStyle="1" w:styleId="LFO4">
    <w:name w:val="LFO4"/>
    <w:basedOn w:val="NoList"/>
    <w:pPr>
      <w:numPr>
        <w:numId w:val="4"/>
      </w:numPr>
    </w:pPr>
  </w:style>
  <w:style w:type="numbering" w:customStyle="1" w:styleId="LFO6">
    <w:name w:val="LFO6"/>
    <w:basedOn w:val="NoList"/>
    <w:pPr>
      <w:numPr>
        <w:numId w:val="5"/>
      </w:numPr>
    </w:pPr>
  </w:style>
  <w:style w:type="numbering" w:customStyle="1" w:styleId="LFO9">
    <w:name w:val="LFO9"/>
    <w:basedOn w:val="NoList"/>
    <w:pPr>
      <w:numPr>
        <w:numId w:val="6"/>
      </w:numPr>
    </w:pPr>
  </w:style>
  <w:style w:type="numbering" w:customStyle="1" w:styleId="LFO10">
    <w:name w:val="LFO10"/>
    <w:basedOn w:val="NoList"/>
    <w:pPr>
      <w:numPr>
        <w:numId w:val="7"/>
      </w:numPr>
    </w:pPr>
  </w:style>
  <w:style w:type="numbering" w:customStyle="1" w:styleId="LFO25">
    <w:name w:val="LFO25"/>
    <w:basedOn w:val="NoList"/>
    <w:pPr>
      <w:numPr>
        <w:numId w:val="8"/>
      </w:numPr>
    </w:pPr>
  </w:style>
  <w:style w:type="numbering" w:customStyle="1" w:styleId="LFO28">
    <w:name w:val="LFO28"/>
    <w:basedOn w:val="NoList"/>
    <w:pPr>
      <w:numPr>
        <w:numId w:val="9"/>
      </w:numPr>
    </w:pPr>
  </w:style>
  <w:style w:type="numbering" w:customStyle="1" w:styleId="LFO30">
    <w:name w:val="LFO30"/>
    <w:basedOn w:val="NoList"/>
    <w:pPr>
      <w:numPr>
        <w:numId w:val="10"/>
      </w:numPr>
    </w:pPr>
  </w:style>
  <w:style w:type="numbering" w:customStyle="1" w:styleId="LFO34">
    <w:name w:val="LFO34"/>
    <w:basedOn w:val="NoList"/>
    <w:pPr>
      <w:numPr>
        <w:numId w:val="11"/>
      </w:numPr>
    </w:pPr>
  </w:style>
  <w:style w:type="numbering" w:customStyle="1" w:styleId="LFO36">
    <w:name w:val="LFO36"/>
    <w:basedOn w:val="NoList"/>
    <w:pPr>
      <w:numPr>
        <w:numId w:val="12"/>
      </w:numPr>
    </w:pPr>
  </w:style>
  <w:style w:type="paragraph" w:styleId="NormalWeb">
    <w:name w:val="Normal (Web)"/>
    <w:basedOn w:val="Normal"/>
    <w:uiPriority w:val="99"/>
    <w:semiHidden/>
    <w:unhideWhenUsed/>
    <w:rsid w:val="0036122A"/>
    <w:pPr>
      <w:suppressAutoHyphens w:val="0"/>
      <w:autoSpaceDN/>
      <w:spacing w:before="100" w:beforeAutospacing="1" w:after="100" w:afterAutospacing="1" w:line="240" w:lineRule="auto"/>
    </w:pPr>
    <w:rPr>
      <w:rFonts w:ascii="Times New Roman" w:hAnsi="Times New Roman"/>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9562769">
      <w:bodyDiv w:val="1"/>
      <w:marLeft w:val="0"/>
      <w:marRight w:val="0"/>
      <w:marTop w:val="0"/>
      <w:marBottom w:val="0"/>
      <w:divBdr>
        <w:top w:val="none" w:sz="0" w:space="0" w:color="auto"/>
        <w:left w:val="none" w:sz="0" w:space="0" w:color="auto"/>
        <w:bottom w:val="none" w:sz="0" w:space="0" w:color="auto"/>
        <w:right w:val="none" w:sz="0" w:space="0" w:color="auto"/>
      </w:divBdr>
    </w:div>
    <w:div w:id="90062832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s://educationendowmentfoundation.org.uk/education-evidence/teaching-learning-toolkit/behaviour-intervention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FD96A30B88D0D49B654A896767BAEE8" ma:contentTypeVersion="9" ma:contentTypeDescription="Create a new document." ma:contentTypeScope="" ma:versionID="87faea0e59929669afac7af69efed978">
  <xsd:schema xmlns:xsd="http://www.w3.org/2001/XMLSchema" xmlns:xs="http://www.w3.org/2001/XMLSchema" xmlns:p="http://schemas.microsoft.com/office/2006/metadata/properties" xmlns:ns3="32c3908c-934c-4fe5-b8aa-c843bccbaec7" targetNamespace="http://schemas.microsoft.com/office/2006/metadata/properties" ma:root="true" ma:fieldsID="4794c771d595a3882f9eaafd1a2a7515" ns3:_="">
    <xsd:import namespace="32c3908c-934c-4fe5-b8aa-c843bccbaec7"/>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2c3908c-934c-4fe5-b8aa-c843bccbaec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D8514E6-A526-492E-8D84-57CE93EDF260}">
  <ds:schemaRefs>
    <ds:schemaRef ds:uri="http://schemas.microsoft.com/sharepoint/v3/contenttype/forms"/>
  </ds:schemaRefs>
</ds:datastoreItem>
</file>

<file path=customXml/itemProps2.xml><?xml version="1.0" encoding="utf-8"?>
<ds:datastoreItem xmlns:ds="http://schemas.openxmlformats.org/officeDocument/2006/customXml" ds:itemID="{07EF59E2-2370-4F3E-A50C-FAAA8A3BA1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2c3908c-934c-4fe5-b8aa-c843bccbae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107EF6B-53E2-425A-A2C2-D7F3E90A9CFE}">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2565</Words>
  <Characters>14622</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DfE external document template</vt:lpstr>
    </vt:vector>
  </TitlesOfParts>
  <Company/>
  <LinksUpToDate>false</LinksUpToDate>
  <CharactersWithSpaces>17153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DfE external document template</dc:title>
  <dc:subject/>
  <dc:creator>Publishing.TEAM@education.gsi.gov.uk</dc:creator>
  <dc:description>Master-ET-v3.8</dc:description>
  <cp:lastModifiedBy>Heather Haines</cp:lastModifiedBy>
  <cp:revision>3</cp:revision>
  <cp:lastPrinted>2014-09-17T13:26:00Z</cp:lastPrinted>
  <dcterms:created xsi:type="dcterms:W3CDTF">2025-10-09T15:27:00Z</dcterms:created>
  <dcterms:modified xsi:type="dcterms:W3CDTF">2025-10-10T08:12:00Z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IWP Document</vt:lpwstr>
  </property>
  <property fmtid="{D5CDD505-2E9C-101B-9397-08002B2CF9AE}" pid="3" name="ContentTypeId">
    <vt:lpwstr>0x0101003FD96A30B88D0D49B654A896767BAEE8</vt:lpwstr>
  </property>
  <property fmtid="{D5CDD505-2E9C-101B-9397-08002B2CF9AE}" pid="4" name="IWPGroupOOB">
    <vt:lpwstr>Communications Directorate</vt:lpwstr>
  </property>
  <property fmtid="{D5CDD505-2E9C-101B-9397-08002B2CF9AE}" pid="5" name="_dlc_DocIdItemGuid">
    <vt:lpwstr>f1dd1af3-30bb-446e-af34-5327635f4b16</vt:lpwstr>
  </property>
  <property fmtid="{D5CDD505-2E9C-101B-9397-08002B2CF9AE}" pid="6" name="IWPOrganisationalUnit">
    <vt:lpwstr>3;#DfE|cc08a6d4-dfde-4d0f-bd85-069ebcef80d5</vt:lpwstr>
  </property>
  <property fmtid="{D5CDD505-2E9C-101B-9397-08002B2CF9AE}" pid="7" name="IWPOwner">
    <vt:lpwstr>1;#DfE|a484111e-5b24-4ad9-9778-c536c8c88985</vt:lpwstr>
  </property>
  <property fmtid="{D5CDD505-2E9C-101B-9397-08002B2CF9AE}" pid="8" name="IWPSubject">
    <vt:lpwstr/>
  </property>
  <property fmtid="{D5CDD505-2E9C-101B-9397-08002B2CF9AE}" pid="9" name="IWPFunction">
    <vt:lpwstr/>
  </property>
  <property fmtid="{D5CDD505-2E9C-101B-9397-08002B2CF9AE}" pid="10" name="IWPSiteType">
    <vt:lpwstr/>
  </property>
  <property fmtid="{D5CDD505-2E9C-101B-9397-08002B2CF9AE}" pid="11" name="IWPRightsProtectiveMarking">
    <vt:lpwstr>2;#Official|0884c477-2e62-47ea-b19c-5af6e91124c5</vt:lpwstr>
  </property>
  <property fmtid="{D5CDD505-2E9C-101B-9397-08002B2CF9AE}" pid="12" name="Site">
    <vt:lpwstr>22;#Communic​ati​ons|60b3cc5e-d979-4a7a-b73d-c058e341a548</vt:lpwstr>
  </property>
</Properties>
</file>